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4"/>
        <w:gridCol w:w="3788"/>
        <w:gridCol w:w="2676"/>
      </w:tblGrid>
      <w:tr w:rsidR="002670C5" w:rsidRPr="00440982" w14:paraId="62EC321E" w14:textId="77777777" w:rsidTr="002670C5">
        <w:trPr>
          <w:trHeight w:val="2411"/>
        </w:trPr>
        <w:tc>
          <w:tcPr>
            <w:tcW w:w="1659" w:type="pct"/>
          </w:tcPr>
          <w:p w14:paraId="4D183E3F" w14:textId="77777777" w:rsidR="002670C5" w:rsidRPr="00440982" w:rsidRDefault="002670C5" w:rsidP="00440982">
            <w:pPr>
              <w:tabs>
                <w:tab w:val="center" w:pos="4680"/>
                <w:tab w:val="right" w:pos="9360"/>
              </w:tabs>
              <w:spacing w:line="360" w:lineRule="auto"/>
              <w:rPr>
                <w:rFonts w:asciiTheme="minorHAnsi" w:eastAsia="Calibri" w:hAnsiTheme="minorHAnsi" w:cstheme="minorHAnsi"/>
                <w:b/>
                <w:color w:val="000000"/>
                <w:sz w:val="24"/>
                <w:szCs w:val="24"/>
              </w:rPr>
            </w:pPr>
            <w:bookmarkStart w:id="0" w:name="OLE_LINK2"/>
          </w:p>
          <w:p w14:paraId="3618D7D8" w14:textId="77777777" w:rsidR="002B0541" w:rsidRPr="00440982" w:rsidRDefault="002670C5" w:rsidP="00440982">
            <w:pPr>
              <w:spacing w:line="360" w:lineRule="auto"/>
              <w:rPr>
                <w:rFonts w:asciiTheme="minorHAnsi" w:eastAsia="Calibri" w:hAnsiTheme="minorHAnsi" w:cstheme="minorHAnsi"/>
                <w:bCs/>
                <w:color w:val="000000"/>
                <w:sz w:val="24"/>
                <w:szCs w:val="24"/>
              </w:rPr>
            </w:pPr>
            <w:r w:rsidRPr="00440982">
              <w:rPr>
                <w:rFonts w:asciiTheme="minorHAnsi" w:eastAsia="Calibri" w:hAnsiTheme="minorHAnsi" w:cstheme="minorHAnsi"/>
                <w:b/>
                <w:color w:val="000000"/>
                <w:sz w:val="24"/>
                <w:szCs w:val="24"/>
              </w:rPr>
              <w:t>Work package</w:t>
            </w:r>
            <w:r w:rsidRPr="00440982">
              <w:rPr>
                <w:rFonts w:asciiTheme="minorHAnsi" w:eastAsia="Calibri" w:hAnsiTheme="minorHAnsi" w:cstheme="minorHAnsi"/>
                <w:b/>
                <w:bCs/>
                <w:color w:val="000000"/>
                <w:sz w:val="24"/>
                <w:szCs w:val="24"/>
              </w:rPr>
              <w:t xml:space="preserve"> No</w:t>
            </w:r>
            <w:r w:rsidRPr="00440982">
              <w:rPr>
                <w:rFonts w:asciiTheme="minorHAnsi" w:eastAsia="Calibri" w:hAnsiTheme="minorHAnsi" w:cstheme="minorHAnsi"/>
                <w:bCs/>
                <w:color w:val="000000"/>
                <w:sz w:val="24"/>
                <w:szCs w:val="24"/>
              </w:rPr>
              <w:t xml:space="preserve">: </w:t>
            </w:r>
            <w:r w:rsidR="002B0541" w:rsidRPr="00440982">
              <w:rPr>
                <w:rFonts w:asciiTheme="minorHAnsi" w:eastAsia="Calibri" w:hAnsiTheme="minorHAnsi" w:cstheme="minorHAnsi"/>
                <w:bCs/>
                <w:color w:val="000000"/>
                <w:sz w:val="24"/>
                <w:szCs w:val="24"/>
              </w:rPr>
              <w:t>2</w:t>
            </w:r>
          </w:p>
          <w:p w14:paraId="721D54F4" w14:textId="77777777" w:rsidR="002670C5" w:rsidRPr="00440982" w:rsidRDefault="002B0541" w:rsidP="00440982">
            <w:pPr>
              <w:spacing w:line="360" w:lineRule="auto"/>
              <w:rPr>
                <w:rFonts w:asciiTheme="minorHAnsi" w:eastAsia="Calibri" w:hAnsiTheme="minorHAnsi" w:cstheme="minorHAnsi"/>
                <w:color w:val="000000"/>
                <w:sz w:val="24"/>
                <w:szCs w:val="24"/>
              </w:rPr>
            </w:pPr>
            <w:r w:rsidRPr="00440982">
              <w:rPr>
                <w:rFonts w:asciiTheme="minorHAnsi" w:eastAsia="Calibri" w:hAnsiTheme="minorHAnsi" w:cstheme="minorHAnsi"/>
                <w:i/>
                <w:color w:val="000000"/>
                <w:sz w:val="24"/>
                <w:szCs w:val="24"/>
              </w:rPr>
              <w:t xml:space="preserve">Biomarker binding ligands </w:t>
            </w:r>
            <w:r w:rsidR="002670C5" w:rsidRPr="00440982">
              <w:rPr>
                <w:rFonts w:asciiTheme="minorHAnsi" w:eastAsia="Calibri" w:hAnsiTheme="minorHAnsi" w:cstheme="minorHAnsi"/>
                <w:b/>
                <w:color w:val="000000"/>
                <w:sz w:val="24"/>
                <w:szCs w:val="24"/>
              </w:rPr>
              <w:t>Work package leader</w:t>
            </w:r>
            <w:r w:rsidR="002670C5" w:rsidRPr="00440982">
              <w:rPr>
                <w:rFonts w:asciiTheme="minorHAnsi" w:eastAsia="Calibri" w:hAnsiTheme="minorHAnsi" w:cstheme="minorHAnsi"/>
                <w:color w:val="000000"/>
                <w:sz w:val="24"/>
                <w:szCs w:val="24"/>
              </w:rPr>
              <w:t xml:space="preserve">:  </w:t>
            </w:r>
            <w:r w:rsidR="00F3098D" w:rsidRPr="00440982">
              <w:rPr>
                <w:rFonts w:asciiTheme="minorHAnsi" w:eastAsia="Calibri" w:hAnsiTheme="minorHAnsi" w:cstheme="minorHAnsi"/>
                <w:color w:val="000000"/>
                <w:sz w:val="24"/>
                <w:szCs w:val="24"/>
              </w:rPr>
              <w:t>Matteo Santin</w:t>
            </w:r>
          </w:p>
          <w:p w14:paraId="6A510C86" w14:textId="77777777" w:rsidR="002B0541" w:rsidRPr="00440982" w:rsidRDefault="002670C5" w:rsidP="00440982">
            <w:pPr>
              <w:spacing w:line="360" w:lineRule="auto"/>
              <w:rPr>
                <w:rFonts w:asciiTheme="minorHAnsi" w:eastAsia="Calibri" w:hAnsiTheme="minorHAnsi" w:cstheme="minorHAnsi"/>
                <w:color w:val="000000"/>
                <w:sz w:val="24"/>
                <w:szCs w:val="24"/>
              </w:rPr>
            </w:pPr>
            <w:r w:rsidRPr="00440982">
              <w:rPr>
                <w:rFonts w:asciiTheme="minorHAnsi" w:eastAsia="Calibri" w:hAnsiTheme="minorHAnsi" w:cstheme="minorHAnsi"/>
                <w:b/>
                <w:color w:val="000000"/>
                <w:sz w:val="24"/>
                <w:szCs w:val="24"/>
              </w:rPr>
              <w:t>Last edit</w:t>
            </w:r>
            <w:r w:rsidRPr="00440982">
              <w:rPr>
                <w:rFonts w:asciiTheme="minorHAnsi" w:eastAsia="Calibri" w:hAnsiTheme="minorHAnsi" w:cstheme="minorHAnsi"/>
                <w:color w:val="000000"/>
                <w:sz w:val="24"/>
                <w:szCs w:val="24"/>
              </w:rPr>
              <w:t xml:space="preserve">: </w:t>
            </w:r>
            <w:r w:rsidR="002B0541" w:rsidRPr="00440982">
              <w:rPr>
                <w:rFonts w:asciiTheme="minorHAnsi" w:eastAsia="Calibri" w:hAnsiTheme="minorHAnsi" w:cstheme="minorHAnsi"/>
                <w:color w:val="000000"/>
                <w:sz w:val="24"/>
                <w:szCs w:val="24"/>
              </w:rPr>
              <w:t>Matteo Santin</w:t>
            </w:r>
          </w:p>
          <w:p w14:paraId="425A627F" w14:textId="77777777" w:rsidR="002670C5" w:rsidRPr="00440982" w:rsidRDefault="00F3098D" w:rsidP="00440982">
            <w:pPr>
              <w:spacing w:line="360" w:lineRule="auto"/>
              <w:rPr>
                <w:rFonts w:asciiTheme="minorHAnsi" w:eastAsia="Calibri" w:hAnsiTheme="minorHAnsi" w:cstheme="minorHAnsi"/>
                <w:color w:val="000000"/>
                <w:sz w:val="24"/>
                <w:szCs w:val="24"/>
              </w:rPr>
            </w:pPr>
            <w:r w:rsidRPr="00440982">
              <w:rPr>
                <w:rFonts w:asciiTheme="minorHAnsi" w:eastAsia="Calibri" w:hAnsiTheme="minorHAnsi" w:cstheme="minorHAnsi"/>
                <w:color w:val="000000"/>
                <w:sz w:val="24"/>
                <w:szCs w:val="24"/>
              </w:rPr>
              <w:t>21/04/2020</w:t>
            </w:r>
          </w:p>
        </w:tc>
        <w:tc>
          <w:tcPr>
            <w:tcW w:w="1983" w:type="pct"/>
          </w:tcPr>
          <w:p w14:paraId="2081789B" w14:textId="77777777" w:rsidR="004621AE" w:rsidRPr="00440982" w:rsidRDefault="004621AE" w:rsidP="00440982">
            <w:pPr>
              <w:spacing w:line="360" w:lineRule="auto"/>
              <w:jc w:val="center"/>
              <w:rPr>
                <w:rFonts w:asciiTheme="minorHAnsi" w:eastAsia="Calibri" w:hAnsiTheme="minorHAnsi" w:cstheme="minorHAnsi"/>
                <w:b/>
                <w:noProof/>
                <w:color w:val="000000"/>
                <w:sz w:val="24"/>
                <w:szCs w:val="24"/>
                <w:lang w:eastAsia="en-IE"/>
              </w:rPr>
            </w:pPr>
          </w:p>
          <w:p w14:paraId="21FC9D50" w14:textId="77777777" w:rsidR="004621AE" w:rsidRPr="00440982" w:rsidRDefault="004621AE" w:rsidP="00440982">
            <w:pPr>
              <w:spacing w:line="360" w:lineRule="auto"/>
              <w:jc w:val="center"/>
              <w:rPr>
                <w:rFonts w:asciiTheme="minorHAnsi" w:eastAsia="Calibri" w:hAnsiTheme="minorHAnsi" w:cstheme="minorHAnsi"/>
                <w:b/>
                <w:noProof/>
                <w:color w:val="000000"/>
                <w:sz w:val="24"/>
                <w:szCs w:val="24"/>
                <w:lang w:eastAsia="en-IE"/>
              </w:rPr>
            </w:pPr>
          </w:p>
          <w:p w14:paraId="732BD915" w14:textId="77777777" w:rsidR="004621AE" w:rsidRPr="00440982" w:rsidRDefault="004621AE" w:rsidP="00440982">
            <w:pPr>
              <w:spacing w:line="360" w:lineRule="auto"/>
              <w:jc w:val="center"/>
              <w:rPr>
                <w:rFonts w:asciiTheme="minorHAnsi" w:eastAsia="Calibri" w:hAnsiTheme="minorHAnsi" w:cstheme="minorHAnsi"/>
                <w:b/>
                <w:noProof/>
                <w:color w:val="000000"/>
                <w:sz w:val="24"/>
                <w:szCs w:val="24"/>
                <w:lang w:eastAsia="en-IE"/>
              </w:rPr>
            </w:pPr>
          </w:p>
          <w:p w14:paraId="7433DE5B" w14:textId="77777777" w:rsidR="004621AE" w:rsidRPr="00440982" w:rsidRDefault="004621AE" w:rsidP="00440982">
            <w:pPr>
              <w:spacing w:line="360" w:lineRule="auto"/>
              <w:jc w:val="center"/>
              <w:rPr>
                <w:rFonts w:asciiTheme="minorHAnsi" w:eastAsia="Calibri" w:hAnsiTheme="minorHAnsi" w:cstheme="minorHAnsi"/>
                <w:b/>
                <w:noProof/>
                <w:color w:val="000000"/>
                <w:sz w:val="24"/>
                <w:szCs w:val="24"/>
                <w:lang w:eastAsia="en-IE"/>
              </w:rPr>
            </w:pPr>
          </w:p>
          <w:p w14:paraId="04E64046" w14:textId="77777777" w:rsidR="002670C5" w:rsidRPr="00440982" w:rsidRDefault="002670C5" w:rsidP="00440982">
            <w:pPr>
              <w:spacing w:line="360" w:lineRule="auto"/>
              <w:jc w:val="center"/>
              <w:rPr>
                <w:rFonts w:asciiTheme="minorHAnsi" w:eastAsia="Calibri" w:hAnsiTheme="minorHAnsi" w:cstheme="minorHAnsi"/>
                <w:b/>
                <w:noProof/>
                <w:color w:val="000000"/>
                <w:sz w:val="24"/>
                <w:szCs w:val="24"/>
                <w:lang w:eastAsia="en-IE"/>
              </w:rPr>
            </w:pPr>
            <w:r w:rsidRPr="00440982">
              <w:rPr>
                <w:rFonts w:asciiTheme="minorHAnsi" w:eastAsia="Calibri" w:hAnsiTheme="minorHAnsi" w:cstheme="minorHAnsi"/>
                <w:b/>
                <w:noProof/>
                <w:color w:val="000000"/>
                <w:sz w:val="24"/>
                <w:szCs w:val="24"/>
                <w:lang w:eastAsia="en-IE"/>
              </w:rPr>
              <w:t>MADIA</w:t>
            </w:r>
          </w:p>
          <w:p w14:paraId="103C709C" w14:textId="77777777" w:rsidR="002670C5" w:rsidRPr="00440982" w:rsidRDefault="002670C5" w:rsidP="00440982">
            <w:pPr>
              <w:spacing w:line="360" w:lineRule="auto"/>
              <w:jc w:val="center"/>
              <w:rPr>
                <w:rFonts w:asciiTheme="minorHAnsi" w:eastAsia="Calibri" w:hAnsiTheme="minorHAnsi" w:cstheme="minorHAnsi"/>
                <w:color w:val="000000"/>
                <w:sz w:val="24"/>
                <w:szCs w:val="24"/>
              </w:rPr>
            </w:pPr>
          </w:p>
          <w:p w14:paraId="79B8C678" w14:textId="77777777" w:rsidR="002670C5" w:rsidRPr="00440982" w:rsidRDefault="002670C5" w:rsidP="00440982">
            <w:pPr>
              <w:spacing w:line="360" w:lineRule="auto"/>
              <w:jc w:val="center"/>
              <w:rPr>
                <w:rFonts w:asciiTheme="minorHAnsi" w:eastAsia="Calibri" w:hAnsiTheme="minorHAnsi" w:cstheme="minorHAnsi"/>
                <w:b/>
                <w:color w:val="000000"/>
                <w:sz w:val="24"/>
                <w:szCs w:val="24"/>
              </w:rPr>
            </w:pPr>
            <w:r w:rsidRPr="00440982">
              <w:rPr>
                <w:rFonts w:asciiTheme="minorHAnsi" w:eastAsia="Calibri" w:hAnsiTheme="minorHAnsi" w:cstheme="minorHAnsi"/>
                <w:b/>
                <w:color w:val="000000"/>
                <w:sz w:val="24"/>
                <w:szCs w:val="24"/>
              </w:rPr>
              <w:t xml:space="preserve">Magnetic </w:t>
            </w:r>
            <w:proofErr w:type="spellStart"/>
            <w:r w:rsidRPr="00440982">
              <w:rPr>
                <w:rFonts w:asciiTheme="minorHAnsi" w:eastAsia="Calibri" w:hAnsiTheme="minorHAnsi" w:cstheme="minorHAnsi"/>
                <w:b/>
                <w:color w:val="000000"/>
                <w:sz w:val="24"/>
                <w:szCs w:val="24"/>
              </w:rPr>
              <w:t>DIagnostic</w:t>
            </w:r>
            <w:proofErr w:type="spellEnd"/>
            <w:r w:rsidRPr="00440982">
              <w:rPr>
                <w:rFonts w:asciiTheme="minorHAnsi" w:eastAsia="Calibri" w:hAnsiTheme="minorHAnsi" w:cstheme="minorHAnsi"/>
                <w:b/>
                <w:color w:val="000000"/>
                <w:sz w:val="24"/>
                <w:szCs w:val="24"/>
              </w:rPr>
              <w:t xml:space="preserve"> Assay for neurodegenerative diseases</w:t>
            </w:r>
          </w:p>
          <w:p w14:paraId="40A2D378" w14:textId="77777777" w:rsidR="007E400E" w:rsidRPr="00440982" w:rsidRDefault="002A6F80" w:rsidP="00440982">
            <w:pPr>
              <w:spacing w:line="360" w:lineRule="auto"/>
              <w:jc w:val="center"/>
              <w:rPr>
                <w:rFonts w:asciiTheme="minorHAnsi" w:eastAsia="Calibri" w:hAnsiTheme="minorHAnsi" w:cstheme="minorHAnsi"/>
                <w:b/>
                <w:bCs/>
                <w:color w:val="000000"/>
                <w:sz w:val="24"/>
                <w:szCs w:val="24"/>
              </w:rPr>
            </w:pPr>
            <w:hyperlink r:id="rId8" w:history="1">
              <w:r w:rsidR="007E400E" w:rsidRPr="00440982">
                <w:rPr>
                  <w:rStyle w:val="Hyperlink"/>
                  <w:rFonts w:asciiTheme="minorHAnsi" w:eastAsia="Calibri" w:hAnsiTheme="minorHAnsi" w:cstheme="minorHAnsi"/>
                  <w:b/>
                  <w:bCs/>
                  <w:sz w:val="24"/>
                  <w:szCs w:val="24"/>
                  <w:lang w:val="en-US"/>
                </w:rPr>
                <w:t>http://www.madia-project.eu/</w:t>
              </w:r>
            </w:hyperlink>
          </w:p>
          <w:p w14:paraId="41976F65" w14:textId="77777777" w:rsidR="002670C5" w:rsidRPr="00440982" w:rsidRDefault="002670C5" w:rsidP="00440982">
            <w:pPr>
              <w:spacing w:line="360" w:lineRule="auto"/>
              <w:jc w:val="center"/>
              <w:rPr>
                <w:rFonts w:asciiTheme="minorHAnsi" w:eastAsia="Calibri" w:hAnsiTheme="minorHAnsi" w:cstheme="minorHAnsi"/>
                <w:color w:val="000000"/>
                <w:sz w:val="24"/>
                <w:szCs w:val="24"/>
              </w:rPr>
            </w:pPr>
          </w:p>
          <w:p w14:paraId="6999567F" w14:textId="77777777" w:rsidR="002670C5" w:rsidRPr="00440982" w:rsidRDefault="002670C5" w:rsidP="00440982">
            <w:pPr>
              <w:spacing w:line="360" w:lineRule="auto"/>
              <w:jc w:val="center"/>
              <w:rPr>
                <w:rFonts w:asciiTheme="minorHAnsi" w:eastAsia="Calibri" w:hAnsiTheme="minorHAnsi" w:cstheme="minorHAnsi"/>
                <w:b/>
                <w:i/>
                <w:color w:val="000000"/>
                <w:sz w:val="24"/>
                <w:szCs w:val="24"/>
              </w:rPr>
            </w:pPr>
            <w:r w:rsidRPr="00440982">
              <w:rPr>
                <w:rFonts w:asciiTheme="minorHAnsi" w:eastAsia="Calibri" w:hAnsiTheme="minorHAnsi" w:cstheme="minorHAnsi"/>
                <w:b/>
                <w:i/>
                <w:color w:val="000000"/>
                <w:sz w:val="24"/>
                <w:szCs w:val="24"/>
              </w:rPr>
              <w:t>Grant agreement No 732678</w:t>
            </w:r>
          </w:p>
        </w:tc>
        <w:tc>
          <w:tcPr>
            <w:tcW w:w="1358" w:type="pct"/>
          </w:tcPr>
          <w:p w14:paraId="3A983A0D" w14:textId="77777777" w:rsidR="002670C5" w:rsidRPr="00440982" w:rsidRDefault="002670C5" w:rsidP="00440982">
            <w:pPr>
              <w:spacing w:line="360" w:lineRule="auto"/>
              <w:rPr>
                <w:rFonts w:asciiTheme="minorHAnsi" w:eastAsia="Calibri" w:hAnsiTheme="minorHAnsi" w:cstheme="minorHAnsi"/>
                <w:color w:val="000000"/>
                <w:sz w:val="24"/>
                <w:szCs w:val="24"/>
              </w:rPr>
            </w:pPr>
            <w:r w:rsidRPr="00440982">
              <w:rPr>
                <w:rFonts w:asciiTheme="minorHAnsi" w:eastAsia="Calibri" w:hAnsiTheme="minorHAnsi" w:cstheme="minorHAnsi"/>
                <w:noProof/>
                <w:color w:val="000000"/>
                <w:sz w:val="24"/>
                <w:szCs w:val="24"/>
                <w:lang w:val="it-IT" w:eastAsia="it-IT"/>
              </w:rPr>
              <w:drawing>
                <wp:inline distT="0" distB="0" distL="0" distR="0" wp14:anchorId="5BBFE8FE" wp14:editId="6C5A4EF5">
                  <wp:extent cx="1560830" cy="853440"/>
                  <wp:effectExtent l="0" t="0" r="1270" b="381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0830" cy="853440"/>
                          </a:xfrm>
                          <a:prstGeom prst="rect">
                            <a:avLst/>
                          </a:prstGeom>
                          <a:noFill/>
                        </pic:spPr>
                      </pic:pic>
                    </a:graphicData>
                  </a:graphic>
                </wp:inline>
              </w:drawing>
            </w:r>
          </w:p>
          <w:p w14:paraId="7CF7DE7C" w14:textId="77777777" w:rsidR="002670C5" w:rsidRPr="00440982" w:rsidRDefault="002670C5" w:rsidP="00440982">
            <w:pPr>
              <w:spacing w:line="360" w:lineRule="auto"/>
              <w:jc w:val="center"/>
              <w:rPr>
                <w:rFonts w:asciiTheme="minorHAnsi" w:eastAsia="Calibri" w:hAnsiTheme="minorHAnsi" w:cstheme="minorHAnsi"/>
                <w:color w:val="000000"/>
                <w:sz w:val="24"/>
                <w:szCs w:val="24"/>
              </w:rPr>
            </w:pPr>
            <w:r w:rsidRPr="00440982">
              <w:rPr>
                <w:rFonts w:asciiTheme="minorHAnsi" w:eastAsia="Calibri" w:hAnsiTheme="minorHAnsi" w:cstheme="minorHAnsi"/>
                <w:color w:val="000000"/>
                <w:sz w:val="24"/>
                <w:szCs w:val="24"/>
              </w:rPr>
              <w:t xml:space="preserve">This project has received funding from the </w:t>
            </w:r>
            <w:r w:rsidRPr="00440982">
              <w:rPr>
                <w:rFonts w:asciiTheme="minorHAnsi" w:eastAsia="Calibri" w:hAnsiTheme="minorHAnsi" w:cstheme="minorHAnsi"/>
                <w:i/>
                <w:color w:val="000000"/>
                <w:sz w:val="24"/>
                <w:szCs w:val="24"/>
              </w:rPr>
              <w:t xml:space="preserve">European Union’s Horizon 2020 research and innovation programme </w:t>
            </w:r>
            <w:r w:rsidRPr="00440982">
              <w:rPr>
                <w:rFonts w:asciiTheme="minorHAnsi" w:eastAsia="Calibri" w:hAnsiTheme="minorHAnsi" w:cstheme="minorHAnsi"/>
                <w:color w:val="000000"/>
                <w:sz w:val="24"/>
                <w:szCs w:val="24"/>
              </w:rPr>
              <w:t>under grant agreement number 732678</w:t>
            </w:r>
          </w:p>
          <w:p w14:paraId="4C1F2C1D" w14:textId="77777777" w:rsidR="002670C5" w:rsidRPr="00440982" w:rsidRDefault="002670C5" w:rsidP="00440982">
            <w:pPr>
              <w:spacing w:line="360" w:lineRule="auto"/>
              <w:rPr>
                <w:rFonts w:asciiTheme="minorHAnsi" w:eastAsia="Calibri" w:hAnsiTheme="minorHAnsi" w:cstheme="minorHAnsi"/>
                <w:color w:val="000000"/>
                <w:sz w:val="24"/>
                <w:szCs w:val="24"/>
              </w:rPr>
            </w:pPr>
          </w:p>
        </w:tc>
      </w:tr>
      <w:bookmarkEnd w:id="0"/>
    </w:tbl>
    <w:p w14:paraId="1A4BA415" w14:textId="77777777" w:rsidR="00363281" w:rsidRPr="00440982" w:rsidRDefault="00363281" w:rsidP="00440982">
      <w:pPr>
        <w:spacing w:line="360" w:lineRule="auto"/>
        <w:rPr>
          <w:rFonts w:asciiTheme="minorHAnsi" w:hAnsiTheme="minorHAnsi" w:cstheme="minorHAnsi"/>
          <w:b/>
          <w:bCs/>
          <w:sz w:val="24"/>
          <w:szCs w:val="24"/>
          <w:lang w:val="en-AU"/>
        </w:rPr>
      </w:pPr>
    </w:p>
    <w:p w14:paraId="62E284C8" w14:textId="77777777" w:rsidR="00DC709F" w:rsidRPr="00440982" w:rsidRDefault="00C459F7" w:rsidP="00440982">
      <w:pPr>
        <w:spacing w:line="360" w:lineRule="auto"/>
        <w:jc w:val="center"/>
        <w:rPr>
          <w:rFonts w:asciiTheme="minorHAnsi" w:hAnsiTheme="minorHAnsi" w:cstheme="minorHAnsi"/>
          <w:b/>
          <w:bCs/>
          <w:sz w:val="24"/>
          <w:szCs w:val="24"/>
          <w:lang w:val="en-AU"/>
        </w:rPr>
      </w:pPr>
      <w:r w:rsidRPr="00440982">
        <w:rPr>
          <w:rFonts w:asciiTheme="minorHAnsi" w:hAnsiTheme="minorHAnsi" w:cstheme="minorHAnsi"/>
          <w:b/>
          <w:bCs/>
          <w:noProof/>
          <w:sz w:val="24"/>
          <w:szCs w:val="24"/>
          <w:lang w:val="it-IT" w:eastAsia="it-IT"/>
        </w:rPr>
        <w:drawing>
          <wp:inline distT="0" distB="0" distL="0" distR="0" wp14:anchorId="5F94026A" wp14:editId="4C2D8EA0">
            <wp:extent cx="3904181" cy="1116000"/>
            <wp:effectExtent l="0" t="0" r="1270" b="8255"/>
            <wp:docPr id="2" name="1 Imagen" descr="Last madi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 madia Logo.png"/>
                    <pic:cNvPicPr/>
                  </pic:nvPicPr>
                  <pic:blipFill>
                    <a:blip r:embed="rId10" cstate="print"/>
                    <a:stretch>
                      <a:fillRect/>
                    </a:stretch>
                  </pic:blipFill>
                  <pic:spPr>
                    <a:xfrm>
                      <a:off x="0" y="0"/>
                      <a:ext cx="3904181" cy="1116000"/>
                    </a:xfrm>
                    <a:prstGeom prst="rect">
                      <a:avLst/>
                    </a:prstGeom>
                  </pic:spPr>
                </pic:pic>
              </a:graphicData>
            </a:graphic>
          </wp:inline>
        </w:drawing>
      </w:r>
    </w:p>
    <w:p w14:paraId="270CCD9E" w14:textId="77777777" w:rsidR="00DC709F" w:rsidRPr="00440982" w:rsidRDefault="00DC709F" w:rsidP="00440982">
      <w:pPr>
        <w:spacing w:line="360" w:lineRule="auto"/>
        <w:rPr>
          <w:rFonts w:asciiTheme="minorHAnsi" w:hAnsiTheme="minorHAnsi" w:cstheme="minorHAnsi"/>
          <w:b/>
          <w:bCs/>
          <w:sz w:val="24"/>
          <w:szCs w:val="24"/>
          <w:lang w:val="en-A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628"/>
      </w:tblGrid>
      <w:tr w:rsidR="002670C5" w:rsidRPr="00440982" w14:paraId="3B1EEDF1" w14:textId="77777777" w:rsidTr="002670C5">
        <w:tc>
          <w:tcPr>
            <w:tcW w:w="5000" w:type="pct"/>
          </w:tcPr>
          <w:p w14:paraId="3138DB86" w14:textId="77777777" w:rsidR="002670C5" w:rsidRPr="00440982" w:rsidRDefault="002670C5" w:rsidP="00440982">
            <w:pPr>
              <w:spacing w:line="360" w:lineRule="auto"/>
              <w:rPr>
                <w:rFonts w:asciiTheme="minorHAnsi" w:hAnsiTheme="minorHAnsi" w:cstheme="minorHAnsi"/>
                <w:b/>
                <w:noProof/>
                <w:sz w:val="24"/>
                <w:szCs w:val="24"/>
              </w:rPr>
            </w:pPr>
            <w:r w:rsidRPr="00440982">
              <w:rPr>
                <w:rFonts w:asciiTheme="minorHAnsi" w:hAnsiTheme="minorHAnsi" w:cstheme="minorHAnsi"/>
                <w:b/>
                <w:noProof/>
                <w:sz w:val="24"/>
                <w:szCs w:val="24"/>
              </w:rPr>
              <w:br/>
              <w:t>Collaborative project</w:t>
            </w:r>
          </w:p>
          <w:p w14:paraId="6D4A7533" w14:textId="77777777" w:rsidR="002670C5" w:rsidRPr="00440982" w:rsidRDefault="002670C5" w:rsidP="00440982">
            <w:pPr>
              <w:spacing w:line="360" w:lineRule="auto"/>
              <w:rPr>
                <w:rFonts w:asciiTheme="minorHAnsi" w:hAnsiTheme="minorHAnsi" w:cstheme="minorHAnsi"/>
                <w:b/>
                <w:noProof/>
                <w:sz w:val="24"/>
                <w:szCs w:val="24"/>
              </w:rPr>
            </w:pPr>
          </w:p>
          <w:p w14:paraId="5C7F1758" w14:textId="77777777" w:rsidR="002670C5" w:rsidRPr="00440982" w:rsidRDefault="002670C5" w:rsidP="00440982">
            <w:pPr>
              <w:spacing w:line="360" w:lineRule="auto"/>
              <w:rPr>
                <w:rFonts w:asciiTheme="minorHAnsi" w:hAnsiTheme="minorHAnsi" w:cstheme="minorHAnsi"/>
                <w:noProof/>
                <w:sz w:val="24"/>
                <w:szCs w:val="24"/>
              </w:rPr>
            </w:pPr>
            <w:r w:rsidRPr="00440982">
              <w:rPr>
                <w:rFonts w:asciiTheme="minorHAnsi" w:hAnsiTheme="minorHAnsi" w:cstheme="minorHAnsi"/>
                <w:b/>
                <w:noProof/>
                <w:sz w:val="24"/>
                <w:szCs w:val="24"/>
              </w:rPr>
              <w:t>Project start date</w:t>
            </w:r>
            <w:r w:rsidRPr="00440982">
              <w:rPr>
                <w:rFonts w:asciiTheme="minorHAnsi" w:hAnsiTheme="minorHAnsi" w:cstheme="minorHAnsi"/>
                <w:noProof/>
                <w:sz w:val="24"/>
                <w:szCs w:val="24"/>
              </w:rPr>
              <w:t xml:space="preserve">: 1st Jan 2017 </w:t>
            </w:r>
          </w:p>
          <w:p w14:paraId="12AF6184" w14:textId="77777777" w:rsidR="002670C5" w:rsidRPr="00440982" w:rsidRDefault="002670C5" w:rsidP="00440982">
            <w:pPr>
              <w:spacing w:line="360" w:lineRule="auto"/>
              <w:rPr>
                <w:rFonts w:asciiTheme="minorHAnsi" w:hAnsiTheme="minorHAnsi" w:cstheme="minorHAnsi"/>
                <w:noProof/>
                <w:sz w:val="24"/>
                <w:szCs w:val="24"/>
              </w:rPr>
            </w:pPr>
          </w:p>
          <w:p w14:paraId="6D3CB08F" w14:textId="77777777" w:rsidR="002670C5" w:rsidRPr="00440982" w:rsidRDefault="002670C5" w:rsidP="00440982">
            <w:pPr>
              <w:spacing w:line="360" w:lineRule="auto"/>
              <w:rPr>
                <w:rFonts w:asciiTheme="minorHAnsi" w:hAnsiTheme="minorHAnsi" w:cstheme="minorHAnsi"/>
                <w:noProof/>
                <w:sz w:val="24"/>
                <w:szCs w:val="24"/>
              </w:rPr>
            </w:pPr>
            <w:r w:rsidRPr="00440982">
              <w:rPr>
                <w:rFonts w:asciiTheme="minorHAnsi" w:hAnsiTheme="minorHAnsi" w:cstheme="minorHAnsi"/>
                <w:b/>
                <w:noProof/>
                <w:sz w:val="24"/>
                <w:szCs w:val="24"/>
              </w:rPr>
              <w:t>Duration</w:t>
            </w:r>
            <w:r w:rsidRPr="00440982">
              <w:rPr>
                <w:rFonts w:asciiTheme="minorHAnsi" w:hAnsiTheme="minorHAnsi" w:cstheme="minorHAnsi"/>
                <w:noProof/>
                <w:sz w:val="24"/>
                <w:szCs w:val="24"/>
              </w:rPr>
              <w:t>: 36 months</w:t>
            </w:r>
          </w:p>
          <w:p w14:paraId="4C4E5336" w14:textId="77777777" w:rsidR="002670C5" w:rsidRPr="00440982" w:rsidRDefault="002670C5" w:rsidP="00440982">
            <w:pPr>
              <w:spacing w:line="360" w:lineRule="auto"/>
              <w:rPr>
                <w:rFonts w:asciiTheme="minorHAnsi" w:hAnsiTheme="minorHAnsi" w:cstheme="minorHAnsi"/>
                <w:noProof/>
                <w:sz w:val="24"/>
                <w:szCs w:val="24"/>
              </w:rPr>
            </w:pPr>
          </w:p>
          <w:p w14:paraId="73DB22CB" w14:textId="77777777" w:rsidR="006A7258" w:rsidRPr="00440982" w:rsidRDefault="002670C5" w:rsidP="00440982">
            <w:pPr>
              <w:spacing w:line="360" w:lineRule="auto"/>
              <w:rPr>
                <w:rFonts w:asciiTheme="minorHAnsi" w:hAnsiTheme="minorHAnsi" w:cstheme="minorHAnsi"/>
                <w:b/>
                <w:noProof/>
                <w:sz w:val="24"/>
                <w:szCs w:val="24"/>
                <w:lang w:val="en-US"/>
              </w:rPr>
            </w:pPr>
            <w:r w:rsidRPr="00440982">
              <w:rPr>
                <w:rFonts w:asciiTheme="minorHAnsi" w:hAnsiTheme="minorHAnsi" w:cstheme="minorHAnsi"/>
                <w:b/>
                <w:noProof/>
                <w:sz w:val="24"/>
                <w:szCs w:val="24"/>
                <w:lang w:val="en-US"/>
              </w:rPr>
              <w:t xml:space="preserve">Main Editors: </w:t>
            </w:r>
          </w:p>
          <w:p w14:paraId="38D2C054" w14:textId="77777777" w:rsidR="00F3098D" w:rsidRPr="00440982" w:rsidRDefault="00F3098D" w:rsidP="00440982">
            <w:pPr>
              <w:spacing w:line="360" w:lineRule="auto"/>
              <w:rPr>
                <w:rFonts w:asciiTheme="minorHAnsi" w:hAnsiTheme="minorHAnsi" w:cstheme="minorHAnsi"/>
                <w:noProof/>
                <w:sz w:val="24"/>
                <w:szCs w:val="24"/>
                <w:lang w:val="en-US"/>
              </w:rPr>
            </w:pPr>
            <w:r w:rsidRPr="00440982">
              <w:rPr>
                <w:rFonts w:asciiTheme="minorHAnsi" w:hAnsiTheme="minorHAnsi" w:cstheme="minorHAnsi"/>
                <w:noProof/>
                <w:sz w:val="24"/>
                <w:szCs w:val="24"/>
                <w:lang w:val="en-US"/>
              </w:rPr>
              <w:t>Matteo Santin</w:t>
            </w:r>
          </w:p>
          <w:p w14:paraId="302259DE" w14:textId="1D4EF38B" w:rsidR="006A7258" w:rsidRPr="007E611A" w:rsidRDefault="006A7258" w:rsidP="00440982">
            <w:pPr>
              <w:spacing w:line="360" w:lineRule="auto"/>
              <w:rPr>
                <w:rFonts w:asciiTheme="minorHAnsi" w:hAnsiTheme="minorHAnsi" w:cstheme="minorHAnsi"/>
                <w:noProof/>
                <w:sz w:val="24"/>
                <w:szCs w:val="24"/>
                <w:lang w:val="it-IT"/>
              </w:rPr>
            </w:pPr>
          </w:p>
          <w:p w14:paraId="30DE7224" w14:textId="77777777" w:rsidR="002670C5" w:rsidRPr="00440982" w:rsidRDefault="002670C5" w:rsidP="00440982">
            <w:pPr>
              <w:spacing w:line="360" w:lineRule="auto"/>
              <w:rPr>
                <w:rFonts w:asciiTheme="minorHAnsi" w:hAnsiTheme="minorHAnsi" w:cstheme="minorHAnsi"/>
                <w:b/>
                <w:noProof/>
                <w:sz w:val="24"/>
                <w:szCs w:val="24"/>
                <w:lang w:val="it-IT"/>
              </w:rPr>
            </w:pPr>
          </w:p>
          <w:p w14:paraId="60CD9668" w14:textId="77777777" w:rsidR="002670C5" w:rsidRPr="00440982" w:rsidRDefault="002670C5" w:rsidP="00440982">
            <w:pPr>
              <w:spacing w:line="360" w:lineRule="auto"/>
              <w:rPr>
                <w:rFonts w:asciiTheme="minorHAnsi" w:hAnsiTheme="minorHAnsi" w:cstheme="minorHAnsi"/>
                <w:noProof/>
                <w:sz w:val="24"/>
                <w:szCs w:val="24"/>
                <w:lang w:val="it-IT"/>
              </w:rPr>
            </w:pPr>
            <w:r w:rsidRPr="00440982">
              <w:rPr>
                <w:rFonts w:asciiTheme="minorHAnsi" w:hAnsiTheme="minorHAnsi" w:cstheme="minorHAnsi"/>
                <w:b/>
                <w:noProof/>
                <w:sz w:val="24"/>
                <w:szCs w:val="24"/>
                <w:lang w:val="it-IT"/>
              </w:rPr>
              <w:t xml:space="preserve">Reviewer: </w:t>
            </w:r>
            <w:r w:rsidR="00C53EF2" w:rsidRPr="00440982">
              <w:rPr>
                <w:rFonts w:asciiTheme="minorHAnsi" w:hAnsiTheme="minorHAnsi" w:cstheme="minorHAnsi"/>
                <w:noProof/>
                <w:sz w:val="24"/>
                <w:szCs w:val="24"/>
                <w:lang w:val="it-IT"/>
              </w:rPr>
              <w:t>Matteo Santin</w:t>
            </w:r>
          </w:p>
          <w:p w14:paraId="4A1010FC" w14:textId="77777777" w:rsidR="002670C5" w:rsidRPr="00440982" w:rsidRDefault="002670C5" w:rsidP="00440982">
            <w:pPr>
              <w:spacing w:line="360" w:lineRule="auto"/>
              <w:rPr>
                <w:rFonts w:asciiTheme="minorHAnsi" w:hAnsiTheme="minorHAnsi" w:cstheme="minorHAnsi"/>
                <w:b/>
                <w:noProof/>
                <w:sz w:val="24"/>
                <w:szCs w:val="24"/>
                <w:lang w:val="it-IT"/>
              </w:rPr>
            </w:pPr>
          </w:p>
          <w:p w14:paraId="65688164" w14:textId="77777777" w:rsidR="002670C5" w:rsidRPr="00440982" w:rsidRDefault="002670C5" w:rsidP="00440982">
            <w:pPr>
              <w:spacing w:line="360" w:lineRule="auto"/>
              <w:rPr>
                <w:rFonts w:asciiTheme="minorHAnsi" w:hAnsiTheme="minorHAnsi" w:cstheme="minorHAnsi"/>
                <w:noProof/>
                <w:sz w:val="24"/>
                <w:szCs w:val="24"/>
                <w:lang w:val="it-IT"/>
              </w:rPr>
            </w:pPr>
            <w:r w:rsidRPr="00440982">
              <w:rPr>
                <w:rFonts w:asciiTheme="minorHAnsi" w:hAnsiTheme="minorHAnsi" w:cstheme="minorHAnsi"/>
                <w:b/>
                <w:noProof/>
                <w:sz w:val="24"/>
                <w:szCs w:val="24"/>
                <w:lang w:val="it-IT"/>
              </w:rPr>
              <w:t xml:space="preserve">Coordinator: </w:t>
            </w:r>
            <w:r w:rsidRPr="00440982">
              <w:rPr>
                <w:rFonts w:asciiTheme="minorHAnsi" w:hAnsiTheme="minorHAnsi" w:cstheme="minorHAnsi"/>
                <w:noProof/>
                <w:sz w:val="24"/>
                <w:szCs w:val="24"/>
                <w:lang w:val="it-IT"/>
              </w:rPr>
              <w:t>Dr. Prof. Valentin Alek Dediu – Consiglio Nazionale delle Ricerche (CNR)</w:t>
            </w:r>
          </w:p>
          <w:p w14:paraId="7538BE1B" w14:textId="77777777" w:rsidR="002670C5" w:rsidRPr="00440982" w:rsidRDefault="002670C5" w:rsidP="00440982">
            <w:pPr>
              <w:spacing w:line="360" w:lineRule="auto"/>
              <w:rPr>
                <w:rFonts w:asciiTheme="minorHAnsi" w:hAnsiTheme="minorHAnsi" w:cstheme="minorHAnsi"/>
                <w:b/>
                <w:noProof/>
                <w:sz w:val="24"/>
                <w:szCs w:val="24"/>
                <w:lang w:val="it-IT"/>
              </w:rPr>
            </w:pPr>
          </w:p>
          <w:p w14:paraId="1CE1F76A" w14:textId="771768B9" w:rsidR="002670C5" w:rsidRPr="00440982" w:rsidRDefault="002670C5" w:rsidP="00440982">
            <w:pPr>
              <w:spacing w:line="360" w:lineRule="auto"/>
              <w:rPr>
                <w:rFonts w:asciiTheme="minorHAnsi" w:hAnsiTheme="minorHAnsi" w:cstheme="minorHAnsi"/>
                <w:noProof/>
                <w:sz w:val="24"/>
                <w:szCs w:val="24"/>
              </w:rPr>
            </w:pPr>
            <w:r w:rsidRPr="00440982">
              <w:rPr>
                <w:rFonts w:asciiTheme="minorHAnsi" w:hAnsiTheme="minorHAnsi" w:cstheme="minorHAnsi"/>
                <w:b/>
                <w:noProof/>
                <w:sz w:val="24"/>
                <w:szCs w:val="24"/>
              </w:rPr>
              <w:t>Dissemination Level</w:t>
            </w:r>
            <w:r w:rsidRPr="00440982">
              <w:rPr>
                <w:rFonts w:asciiTheme="minorHAnsi" w:hAnsiTheme="minorHAnsi" w:cstheme="minorHAnsi"/>
                <w:noProof/>
                <w:sz w:val="24"/>
                <w:szCs w:val="24"/>
              </w:rPr>
              <w:t xml:space="preserve">: </w:t>
            </w:r>
            <w:r w:rsidR="000329A4">
              <w:rPr>
                <w:rFonts w:asciiTheme="minorHAnsi" w:hAnsiTheme="minorHAnsi" w:cstheme="minorHAnsi"/>
                <w:noProof/>
                <w:sz w:val="24"/>
                <w:szCs w:val="24"/>
              </w:rPr>
              <w:t>Non-</w:t>
            </w:r>
            <w:r w:rsidRPr="00440982">
              <w:rPr>
                <w:rFonts w:asciiTheme="minorHAnsi" w:hAnsiTheme="minorHAnsi" w:cstheme="minorHAnsi"/>
                <w:noProof/>
                <w:sz w:val="24"/>
                <w:szCs w:val="24"/>
              </w:rPr>
              <w:t>Confidential</w:t>
            </w:r>
          </w:p>
          <w:p w14:paraId="23DD5CAD" w14:textId="77777777" w:rsidR="002670C5" w:rsidRPr="00440982" w:rsidRDefault="002670C5" w:rsidP="00440982">
            <w:pPr>
              <w:spacing w:line="360" w:lineRule="auto"/>
              <w:rPr>
                <w:rFonts w:asciiTheme="minorHAnsi" w:hAnsiTheme="minorHAnsi" w:cstheme="minorHAnsi"/>
                <w:noProof/>
                <w:sz w:val="24"/>
                <w:szCs w:val="24"/>
              </w:rPr>
            </w:pPr>
          </w:p>
          <w:p w14:paraId="7E39110A" w14:textId="77777777" w:rsidR="002670C5" w:rsidRPr="00440982" w:rsidRDefault="002670C5" w:rsidP="00440982">
            <w:pPr>
              <w:spacing w:line="360" w:lineRule="auto"/>
              <w:rPr>
                <w:rFonts w:asciiTheme="minorHAnsi" w:hAnsiTheme="minorHAnsi" w:cstheme="minorHAnsi"/>
                <w:noProof/>
                <w:sz w:val="24"/>
                <w:szCs w:val="24"/>
              </w:rPr>
            </w:pPr>
            <w:r w:rsidRPr="00440982">
              <w:rPr>
                <w:rFonts w:asciiTheme="minorHAnsi" w:hAnsiTheme="minorHAnsi" w:cstheme="minorHAnsi"/>
                <w:b/>
                <w:noProof/>
                <w:sz w:val="24"/>
                <w:szCs w:val="24"/>
              </w:rPr>
              <w:t>Published by</w:t>
            </w:r>
            <w:r w:rsidRPr="00440982">
              <w:rPr>
                <w:rFonts w:asciiTheme="minorHAnsi" w:hAnsiTheme="minorHAnsi" w:cstheme="minorHAnsi"/>
                <w:noProof/>
                <w:sz w:val="24"/>
                <w:szCs w:val="24"/>
              </w:rPr>
              <w:t>: MADIA Consortium</w:t>
            </w:r>
          </w:p>
          <w:p w14:paraId="6E4FB5AD" w14:textId="77777777" w:rsidR="002670C5" w:rsidRPr="00440982" w:rsidRDefault="002670C5" w:rsidP="00440982">
            <w:pPr>
              <w:spacing w:line="360" w:lineRule="auto"/>
              <w:rPr>
                <w:rFonts w:asciiTheme="minorHAnsi" w:hAnsiTheme="minorHAnsi" w:cstheme="minorHAnsi"/>
                <w:b/>
                <w:noProof/>
                <w:sz w:val="24"/>
                <w:szCs w:val="24"/>
              </w:rPr>
            </w:pPr>
          </w:p>
          <w:p w14:paraId="02F9903C" w14:textId="77777777" w:rsidR="002670C5" w:rsidRPr="00440982" w:rsidRDefault="002670C5" w:rsidP="00440982">
            <w:pPr>
              <w:spacing w:line="360" w:lineRule="auto"/>
              <w:rPr>
                <w:rFonts w:asciiTheme="minorHAnsi" w:hAnsiTheme="minorHAnsi" w:cstheme="minorHAnsi"/>
                <w:sz w:val="24"/>
                <w:szCs w:val="24"/>
              </w:rPr>
            </w:pPr>
          </w:p>
        </w:tc>
      </w:tr>
    </w:tbl>
    <w:p w14:paraId="2C9B0D79" w14:textId="77777777" w:rsidR="00A754DE" w:rsidRPr="00440982" w:rsidRDefault="00A754DE" w:rsidP="00265A8E">
      <w:pPr>
        <w:tabs>
          <w:tab w:val="right" w:pos="9498"/>
        </w:tabs>
        <w:spacing w:line="360" w:lineRule="auto"/>
        <w:rPr>
          <w:rFonts w:asciiTheme="minorHAnsi" w:hAnsiTheme="minorHAnsi" w:cstheme="minorHAnsi"/>
          <w:b/>
          <w:bCs/>
          <w:sz w:val="24"/>
          <w:szCs w:val="24"/>
          <w:lang w:val="en-AU"/>
        </w:rPr>
      </w:pPr>
    </w:p>
    <w:p w14:paraId="53609A0C" w14:textId="77777777" w:rsidR="00A754DE" w:rsidRPr="00440982" w:rsidRDefault="00A754DE" w:rsidP="00440982">
      <w:pPr>
        <w:tabs>
          <w:tab w:val="right" w:pos="9498"/>
        </w:tabs>
        <w:spacing w:line="360" w:lineRule="auto"/>
        <w:jc w:val="center"/>
        <w:rPr>
          <w:rFonts w:asciiTheme="minorHAnsi" w:hAnsiTheme="minorHAnsi" w:cstheme="minorHAnsi"/>
          <w:b/>
          <w:bCs/>
          <w:sz w:val="24"/>
          <w:szCs w:val="24"/>
          <w:lang w:val="en-AU"/>
        </w:rPr>
      </w:pPr>
    </w:p>
    <w:p w14:paraId="3C0295F3" w14:textId="77777777" w:rsidR="00274479" w:rsidRPr="00440982" w:rsidRDefault="00274479" w:rsidP="00440982">
      <w:pPr>
        <w:tabs>
          <w:tab w:val="right" w:pos="9498"/>
        </w:tabs>
        <w:spacing w:line="360" w:lineRule="auto"/>
        <w:jc w:val="center"/>
        <w:rPr>
          <w:rFonts w:asciiTheme="minorHAnsi" w:hAnsiTheme="minorHAnsi" w:cstheme="minorHAnsi"/>
          <w:b/>
          <w:bCs/>
          <w:sz w:val="24"/>
          <w:szCs w:val="24"/>
          <w:lang w:val="en-AU"/>
        </w:rPr>
      </w:pPr>
    </w:p>
    <w:p w14:paraId="1D29B7E2" w14:textId="77777777" w:rsidR="009056B7" w:rsidRPr="00440982" w:rsidRDefault="009056B7" w:rsidP="00440982">
      <w:pPr>
        <w:spacing w:line="360" w:lineRule="auto"/>
        <w:jc w:val="center"/>
        <w:rPr>
          <w:rFonts w:asciiTheme="minorHAnsi" w:hAnsiTheme="minorHAnsi" w:cstheme="minorHAnsi"/>
          <w:b/>
          <w:bCs/>
          <w:sz w:val="24"/>
          <w:szCs w:val="24"/>
          <w:lang w:val="es-ES"/>
        </w:rPr>
      </w:pPr>
    </w:p>
    <w:p w14:paraId="64801963" w14:textId="77777777" w:rsidR="00274479" w:rsidRPr="00440982" w:rsidRDefault="00274479" w:rsidP="00440982">
      <w:pPr>
        <w:spacing w:line="360" w:lineRule="auto"/>
        <w:jc w:val="left"/>
        <w:rPr>
          <w:rFonts w:asciiTheme="minorHAnsi" w:hAnsiTheme="minorHAnsi" w:cstheme="minorHAnsi"/>
          <w:sz w:val="24"/>
          <w:szCs w:val="24"/>
          <w:lang w:val="en-AU"/>
        </w:rPr>
      </w:pPr>
      <w:r w:rsidRPr="00440982">
        <w:rPr>
          <w:rFonts w:asciiTheme="minorHAnsi" w:hAnsiTheme="minorHAnsi" w:cstheme="minorHAnsi"/>
          <w:sz w:val="24"/>
          <w:szCs w:val="24"/>
          <w:lang w:val="en-AU"/>
        </w:rPr>
        <w:br w:type="page"/>
      </w:r>
    </w:p>
    <w:p w14:paraId="215AE553" w14:textId="77777777" w:rsidR="002B0541" w:rsidRPr="00131F91" w:rsidRDefault="002B0541" w:rsidP="00131F91">
      <w:pPr>
        <w:pStyle w:val="Heading1"/>
      </w:pPr>
      <w:bookmarkStart w:id="1" w:name="_Toc519502646"/>
      <w:r w:rsidRPr="00131F91">
        <w:lastRenderedPageBreak/>
        <w:t>Introduction</w:t>
      </w:r>
      <w:bookmarkEnd w:id="1"/>
    </w:p>
    <w:p w14:paraId="371C6C62"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 xml:space="preserve">Biomarkers for chronic neurodegenerative disorders such as Alzheimer’s disease (AD) and Parkinson’s disease (PD), are of great importance, since the cognitive symptoms often are diffuse and overlap with other disorders; the clinical progression is slow and variable even between patients with the same disease. </w:t>
      </w:r>
    </w:p>
    <w:p w14:paraId="5876AD2A"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 xml:space="preserve">The pathological processes that characterize neurodegenerative disorders such as </w:t>
      </w:r>
      <w:r w:rsidR="00FE12CA" w:rsidRPr="00440982">
        <w:rPr>
          <w:rFonts w:asciiTheme="minorHAnsi" w:hAnsiTheme="minorHAnsi" w:cstheme="minorHAnsi"/>
          <w:color w:val="000000"/>
          <w:sz w:val="24"/>
          <w:szCs w:val="24"/>
          <w:shd w:val="clear" w:color="auto" w:fill="FFFFFF"/>
          <w:lang w:val="en-US"/>
        </w:rPr>
        <w:t>AD and PD</w:t>
      </w:r>
      <w:r w:rsidRPr="00440982">
        <w:rPr>
          <w:rFonts w:asciiTheme="minorHAnsi" w:hAnsiTheme="minorHAnsi" w:cstheme="minorHAnsi"/>
          <w:color w:val="000000"/>
          <w:sz w:val="24"/>
          <w:szCs w:val="24"/>
          <w:shd w:val="clear" w:color="auto" w:fill="FFFFFF"/>
          <w:lang w:val="en-US"/>
        </w:rPr>
        <w:t xml:space="preserve"> begin decades before the first symptoms of cognitive dysfunction, thus making it difficult to identify pathology based on the clinical phenotype alone.</w:t>
      </w:r>
      <w:r w:rsidRPr="00440982">
        <w:rPr>
          <w:rFonts w:asciiTheme="minorHAnsi" w:hAnsiTheme="minorHAnsi" w:cstheme="minorHAnsi"/>
          <w:sz w:val="24"/>
          <w:szCs w:val="24"/>
        </w:rPr>
        <w:t xml:space="preserve"> The diagnostic accuracy and the therapeutic efficacy of </w:t>
      </w:r>
      <w:bookmarkStart w:id="2" w:name="_Hlk507694938"/>
      <w:r w:rsidRPr="00440982">
        <w:rPr>
          <w:rFonts w:asciiTheme="minorHAnsi" w:hAnsiTheme="minorHAnsi" w:cstheme="minorHAnsi"/>
          <w:sz w:val="24"/>
          <w:szCs w:val="24"/>
        </w:rPr>
        <w:t xml:space="preserve">AD and PD heterogeneity </w:t>
      </w:r>
      <w:bookmarkEnd w:id="2"/>
      <w:r w:rsidRPr="00440982">
        <w:rPr>
          <w:rFonts w:asciiTheme="minorHAnsi" w:hAnsiTheme="minorHAnsi" w:cstheme="minorHAnsi"/>
          <w:sz w:val="24"/>
          <w:szCs w:val="24"/>
        </w:rPr>
        <w:t>can be significantly improved by the combined evaluation of multiple central and peripheral biomarkers which can help to differentiate among affected subjects with different clinical-neuropathological phenotypes (</w:t>
      </w:r>
      <w:proofErr w:type="spellStart"/>
      <w:r w:rsidRPr="00440982">
        <w:rPr>
          <w:rFonts w:asciiTheme="minorHAnsi" w:hAnsiTheme="minorHAnsi" w:cstheme="minorHAnsi"/>
          <w:sz w:val="24"/>
          <w:szCs w:val="24"/>
        </w:rPr>
        <w:t>Krüger</w:t>
      </w:r>
      <w:proofErr w:type="spellEnd"/>
      <w:r w:rsidRPr="00440982">
        <w:rPr>
          <w:rFonts w:asciiTheme="minorHAnsi" w:hAnsiTheme="minorHAnsi" w:cstheme="minorHAnsi"/>
          <w:sz w:val="24"/>
          <w:szCs w:val="24"/>
        </w:rPr>
        <w:t xml:space="preserve"> et al., 2017). </w:t>
      </w:r>
      <w:r w:rsidRPr="00440982">
        <w:rPr>
          <w:rFonts w:asciiTheme="minorHAnsi" w:hAnsiTheme="minorHAnsi" w:cstheme="minorHAnsi"/>
          <w:color w:val="000000"/>
          <w:sz w:val="24"/>
          <w:szCs w:val="24"/>
          <w:shd w:val="clear" w:color="auto" w:fill="FFFFFF"/>
          <w:lang w:val="en-US"/>
        </w:rPr>
        <w:t xml:space="preserve">Biomarkers reflecting different types of pathophysiology in the brain can be used for clinical diagnosis, especially in the early stages of the disease, to predict progression, to monitor effects of novel drug candidates in clinical trials, and lastly also in clinical research. </w:t>
      </w:r>
    </w:p>
    <w:p w14:paraId="5BDDFB9F"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 xml:space="preserve">During the past decade, the phenotype of AD and PD has been defined extensively by neuroimaging techniques. Imaging biomarkers for AD include amyloid and tau positron emission tomography (PET) to measure the amount of these protein deposits in the brain and magnetic resonance imaging (MRI) measurements of brain volume and neuronal connectivity. </w:t>
      </w:r>
    </w:p>
    <w:p w14:paraId="6E0AFB05"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 xml:space="preserve">Similarly, PD imaging includes either detecting alterations in brain structure or examining functional changes in brain metabolic patterns </w:t>
      </w:r>
      <w:proofErr w:type="spellStart"/>
      <w:r w:rsidRPr="00440982">
        <w:rPr>
          <w:rFonts w:asciiTheme="minorHAnsi" w:hAnsiTheme="minorHAnsi" w:cstheme="minorHAnsi"/>
          <w:color w:val="000000"/>
          <w:sz w:val="24"/>
          <w:szCs w:val="24"/>
          <w:shd w:val="clear" w:color="auto" w:fill="FFFFFF"/>
          <w:lang w:val="en-US"/>
        </w:rPr>
        <w:t>tryng</w:t>
      </w:r>
      <w:proofErr w:type="spellEnd"/>
      <w:r w:rsidRPr="00440982">
        <w:rPr>
          <w:rFonts w:asciiTheme="minorHAnsi" w:hAnsiTheme="minorHAnsi" w:cstheme="minorHAnsi"/>
          <w:color w:val="000000"/>
          <w:sz w:val="24"/>
          <w:szCs w:val="24"/>
          <w:shd w:val="clear" w:color="auto" w:fill="FFFFFF"/>
          <w:lang w:val="en-US"/>
        </w:rPr>
        <w:t xml:space="preserve"> to </w:t>
      </w:r>
      <w:proofErr w:type="spellStart"/>
      <w:r w:rsidRPr="00440982">
        <w:rPr>
          <w:rFonts w:asciiTheme="minorHAnsi" w:hAnsiTheme="minorHAnsi" w:cstheme="minorHAnsi"/>
          <w:color w:val="000000"/>
          <w:sz w:val="24"/>
          <w:szCs w:val="24"/>
          <w:shd w:val="clear" w:color="auto" w:fill="FFFFFF"/>
          <w:lang w:val="en-US"/>
        </w:rPr>
        <w:t>develope</w:t>
      </w:r>
      <w:proofErr w:type="spellEnd"/>
      <w:r w:rsidRPr="00440982">
        <w:rPr>
          <w:rFonts w:asciiTheme="minorHAnsi" w:hAnsiTheme="minorHAnsi" w:cstheme="minorHAnsi"/>
          <w:color w:val="000000"/>
          <w:sz w:val="24"/>
          <w:szCs w:val="24"/>
          <w:shd w:val="clear" w:color="auto" w:fill="FFFFFF"/>
          <w:lang w:val="en-US"/>
        </w:rPr>
        <w:t xml:space="preserve"> α-synuclein (α-syn) imaging agents that could be useful for PD diagnosis (</w:t>
      </w:r>
      <w:proofErr w:type="spellStart"/>
      <w:r w:rsidRPr="00440982">
        <w:rPr>
          <w:rFonts w:asciiTheme="minorHAnsi" w:hAnsiTheme="minorHAnsi" w:cstheme="minorHAnsi"/>
          <w:color w:val="000000"/>
          <w:sz w:val="24"/>
          <w:szCs w:val="24"/>
          <w:shd w:val="clear" w:color="auto" w:fill="FFFFFF"/>
          <w:lang w:val="en-US"/>
        </w:rPr>
        <w:t>Eberling</w:t>
      </w:r>
      <w:proofErr w:type="spellEnd"/>
      <w:r w:rsidRPr="00440982">
        <w:rPr>
          <w:rFonts w:asciiTheme="minorHAnsi" w:hAnsiTheme="minorHAnsi" w:cstheme="minorHAnsi"/>
          <w:color w:val="000000"/>
          <w:sz w:val="24"/>
          <w:szCs w:val="24"/>
          <w:shd w:val="clear" w:color="auto" w:fill="FFFFFF"/>
          <w:lang w:val="en-US"/>
        </w:rPr>
        <w:t xml:space="preserve"> et al, 2013). </w:t>
      </w:r>
    </w:p>
    <w:p w14:paraId="364CDD1D"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Biomarkers for chronic neurodegenerative disorders are not restricted to the brain, substantial biological changes appear in peripheral tissues as well. In particular, the typical brain alteration ha</w:t>
      </w:r>
      <w:r w:rsidR="0038295C" w:rsidRPr="00440982">
        <w:rPr>
          <w:rFonts w:asciiTheme="minorHAnsi" w:hAnsiTheme="minorHAnsi" w:cstheme="minorHAnsi"/>
          <w:color w:val="000000"/>
          <w:sz w:val="24"/>
          <w:szCs w:val="24"/>
          <w:shd w:val="clear" w:color="auto" w:fill="FFFFFF"/>
          <w:lang w:val="en-US"/>
        </w:rPr>
        <w:t>s</w:t>
      </w:r>
      <w:r w:rsidRPr="00440982">
        <w:rPr>
          <w:rFonts w:asciiTheme="minorHAnsi" w:hAnsiTheme="minorHAnsi" w:cstheme="minorHAnsi"/>
          <w:color w:val="000000"/>
          <w:sz w:val="24"/>
          <w:szCs w:val="24"/>
          <w:shd w:val="clear" w:color="auto" w:fill="FFFFFF"/>
          <w:lang w:val="en-US"/>
        </w:rPr>
        <w:t xml:space="preserve"> been found, at the molecular level, in cerebrospinal fluid (CSF). A set of CSF tests reflecting key aspects of disease pathology (neurodegeneration, tau pathology and amyloid deposits) are heavily studied. </w:t>
      </w:r>
    </w:p>
    <w:p w14:paraId="3DCB6366" w14:textId="77777777" w:rsidR="002B0541" w:rsidRPr="00440982" w:rsidRDefault="002B0541" w:rsidP="00440982">
      <w:pPr>
        <w:spacing w:line="360" w:lineRule="auto"/>
        <w:rPr>
          <w:rFonts w:asciiTheme="minorHAnsi" w:hAnsiTheme="minorHAnsi" w:cstheme="minorHAnsi"/>
          <w:sz w:val="24"/>
          <w:szCs w:val="24"/>
        </w:rPr>
      </w:pPr>
      <w:r w:rsidRPr="00440982">
        <w:rPr>
          <w:rFonts w:asciiTheme="minorHAnsi" w:hAnsiTheme="minorHAnsi" w:cstheme="minorHAnsi"/>
          <w:color w:val="000000"/>
          <w:sz w:val="24"/>
          <w:szCs w:val="24"/>
          <w:shd w:val="clear" w:color="auto" w:fill="FFFFFF"/>
          <w:lang w:val="en-US"/>
        </w:rPr>
        <w:t>The AD CSF biomarkers include total tau (T-tau), phosphorylated tau (P-tau) and the 40-42 amino acid isoform (A</w:t>
      </w:r>
      <w:r w:rsidRPr="00440982">
        <w:rPr>
          <w:rFonts w:asciiTheme="minorHAnsi" w:hAnsiTheme="minorHAnsi" w:cstheme="minorHAnsi"/>
          <w:color w:val="000000"/>
          <w:sz w:val="24"/>
          <w:szCs w:val="24"/>
          <w:shd w:val="clear" w:color="auto" w:fill="FFFFFF"/>
        </w:rPr>
        <w:t>β</w:t>
      </w:r>
      <w:r w:rsidRPr="00440982">
        <w:rPr>
          <w:rFonts w:asciiTheme="minorHAnsi" w:hAnsiTheme="minorHAnsi" w:cstheme="minorHAnsi"/>
          <w:color w:val="000000"/>
          <w:sz w:val="24"/>
          <w:szCs w:val="24"/>
          <w:shd w:val="clear" w:color="auto" w:fill="FFFFFF"/>
          <w:lang w:val="en-US"/>
        </w:rPr>
        <w:t>40, A</w:t>
      </w:r>
      <w:r w:rsidRPr="00440982">
        <w:rPr>
          <w:rFonts w:asciiTheme="minorHAnsi" w:hAnsiTheme="minorHAnsi" w:cstheme="minorHAnsi"/>
          <w:color w:val="000000"/>
          <w:sz w:val="24"/>
          <w:szCs w:val="24"/>
          <w:shd w:val="clear" w:color="auto" w:fill="FFFFFF"/>
        </w:rPr>
        <w:t>β</w:t>
      </w:r>
      <w:r w:rsidRPr="00440982">
        <w:rPr>
          <w:rFonts w:asciiTheme="minorHAnsi" w:hAnsiTheme="minorHAnsi" w:cstheme="minorHAnsi"/>
          <w:color w:val="000000"/>
          <w:sz w:val="24"/>
          <w:szCs w:val="24"/>
          <w:shd w:val="clear" w:color="auto" w:fill="FFFFFF"/>
          <w:lang w:val="en-US"/>
        </w:rPr>
        <w:t xml:space="preserve">42) of </w:t>
      </w:r>
      <w:r w:rsidRPr="00440982">
        <w:rPr>
          <w:rFonts w:asciiTheme="minorHAnsi" w:hAnsiTheme="minorHAnsi" w:cstheme="minorHAnsi"/>
          <w:color w:val="000000"/>
          <w:sz w:val="24"/>
          <w:szCs w:val="24"/>
          <w:shd w:val="clear" w:color="auto" w:fill="FFFFFF"/>
        </w:rPr>
        <w:t>β</w:t>
      </w:r>
      <w:r w:rsidRPr="00440982">
        <w:rPr>
          <w:rFonts w:asciiTheme="minorHAnsi" w:hAnsiTheme="minorHAnsi" w:cstheme="minorHAnsi"/>
          <w:color w:val="000000"/>
          <w:sz w:val="24"/>
          <w:szCs w:val="24"/>
          <w:shd w:val="clear" w:color="auto" w:fill="FFFFFF"/>
          <w:lang w:val="en-US"/>
        </w:rPr>
        <w:t xml:space="preserve">-amyloid. </w:t>
      </w:r>
      <w:r w:rsidRPr="00440982">
        <w:rPr>
          <w:rFonts w:asciiTheme="minorHAnsi" w:hAnsiTheme="minorHAnsi" w:cstheme="minorHAnsi"/>
          <w:sz w:val="24"/>
          <w:szCs w:val="24"/>
        </w:rPr>
        <w:t xml:space="preserve">Aβ40, Aβ42 and phosphorylated tau reflect the core elements of the disease process in Alzheimer’s disease; that is, levels of brain amyloid and cortical neurofibrillary pathology. Conversely, total tau is a nonspecific marker for axonal damage that </w:t>
      </w:r>
      <w:r w:rsidRPr="00440982">
        <w:rPr>
          <w:rFonts w:asciiTheme="minorHAnsi" w:hAnsiTheme="minorHAnsi" w:cstheme="minorHAnsi"/>
          <w:sz w:val="24"/>
          <w:szCs w:val="24"/>
        </w:rPr>
        <w:lastRenderedPageBreak/>
        <w:t xml:space="preserve">mirrors the activity of the neurodegenerative process. The combination of elevated levels of total tau and phosphorylated tau together with reduced levels of Aβ42 or reduced ratio Aβ42/Aβ40 in CSF is a consistent finding in biomarker studies of patients with different stages of Alzheimer’s disease, including </w:t>
      </w:r>
      <w:r w:rsidR="00E07264" w:rsidRPr="00440982">
        <w:rPr>
          <w:rFonts w:asciiTheme="minorHAnsi" w:hAnsiTheme="minorHAnsi" w:cstheme="minorHAnsi"/>
          <w:sz w:val="24"/>
          <w:szCs w:val="24"/>
        </w:rPr>
        <w:t xml:space="preserve">Mild Cognitive Impairment </w:t>
      </w:r>
      <w:r w:rsidR="0038295C" w:rsidRPr="00440982">
        <w:rPr>
          <w:rFonts w:asciiTheme="minorHAnsi" w:hAnsiTheme="minorHAnsi" w:cstheme="minorHAnsi"/>
          <w:sz w:val="24"/>
          <w:szCs w:val="24"/>
        </w:rPr>
        <w:t>(</w:t>
      </w:r>
      <w:r w:rsidRPr="00440982">
        <w:rPr>
          <w:rFonts w:asciiTheme="minorHAnsi" w:hAnsiTheme="minorHAnsi" w:cstheme="minorHAnsi"/>
          <w:sz w:val="24"/>
          <w:szCs w:val="24"/>
        </w:rPr>
        <w:t>MCI</w:t>
      </w:r>
      <w:r w:rsidR="0038295C" w:rsidRPr="00440982">
        <w:rPr>
          <w:rFonts w:asciiTheme="minorHAnsi" w:hAnsiTheme="minorHAnsi" w:cstheme="minorHAnsi"/>
          <w:sz w:val="24"/>
          <w:szCs w:val="24"/>
        </w:rPr>
        <w:t>)</w:t>
      </w:r>
      <w:r w:rsidRPr="00440982">
        <w:rPr>
          <w:rFonts w:asciiTheme="minorHAnsi" w:hAnsiTheme="minorHAnsi" w:cstheme="minorHAnsi"/>
          <w:sz w:val="24"/>
          <w:szCs w:val="24"/>
        </w:rPr>
        <w:t>.</w:t>
      </w:r>
    </w:p>
    <w:p w14:paraId="3EB10CEE" w14:textId="77777777" w:rsidR="002B0541" w:rsidRPr="00440982" w:rsidRDefault="002B0541" w:rsidP="00440982">
      <w:pPr>
        <w:spacing w:line="360" w:lineRule="auto"/>
        <w:rPr>
          <w:rFonts w:asciiTheme="minorHAnsi" w:hAnsiTheme="minorHAnsi" w:cstheme="minorHAnsi"/>
          <w:sz w:val="24"/>
          <w:szCs w:val="24"/>
        </w:rPr>
      </w:pPr>
      <w:r w:rsidRPr="00440982">
        <w:rPr>
          <w:rFonts w:asciiTheme="minorHAnsi" w:hAnsiTheme="minorHAnsi" w:cstheme="minorHAnsi"/>
          <w:sz w:val="24"/>
          <w:szCs w:val="24"/>
        </w:rPr>
        <w:t xml:space="preserve">Furthermore, Alzheimer's disease (AD) is marked by a long preclinical stage in which the pathophysiology has evolved but clinical symptoms are not yet present. The National Institute on Aging and Alzheimer's Association Workgroup established preclinical AD criteria for research based on biomarkers of β-amyloidosis and neurodegeneration. These criteria led to the subsequent identification of a subset of individuals </w:t>
      </w:r>
      <w:proofErr w:type="spellStart"/>
      <w:r w:rsidRPr="00440982">
        <w:rPr>
          <w:rFonts w:asciiTheme="minorHAnsi" w:hAnsiTheme="minorHAnsi" w:cstheme="minorHAnsi"/>
          <w:sz w:val="24"/>
          <w:szCs w:val="24"/>
        </w:rPr>
        <w:t>labeled</w:t>
      </w:r>
      <w:proofErr w:type="spellEnd"/>
      <w:r w:rsidRPr="00440982">
        <w:rPr>
          <w:rFonts w:asciiTheme="minorHAnsi" w:hAnsiTheme="minorHAnsi" w:cstheme="minorHAnsi"/>
          <w:sz w:val="24"/>
          <w:szCs w:val="24"/>
        </w:rPr>
        <w:t xml:space="preserve"> with suspected non-AD pathophysiology</w:t>
      </w:r>
      <w:r w:rsidR="002B2349" w:rsidRPr="00440982">
        <w:rPr>
          <w:rFonts w:asciiTheme="minorHAnsi" w:hAnsiTheme="minorHAnsi" w:cstheme="minorHAnsi"/>
          <w:sz w:val="24"/>
          <w:szCs w:val="24"/>
        </w:rPr>
        <w:t xml:space="preserve"> </w:t>
      </w:r>
      <w:r w:rsidRPr="00440982">
        <w:rPr>
          <w:rFonts w:asciiTheme="minorHAnsi" w:hAnsiTheme="minorHAnsi" w:cstheme="minorHAnsi"/>
          <w:sz w:val="24"/>
          <w:szCs w:val="24"/>
        </w:rPr>
        <w:t xml:space="preserve">(SNAP) due to biomarker evidence of neurodegeneration without β-amyloidosis. SNAP does not align with the leading theoretical progression of dynamic biomarkers during preclinical AD in which β-amyloidosis evidence appears first, followed by neurodegeneration (Homan et al, 2017). It will be useful to identify biomarkers </w:t>
      </w:r>
      <w:proofErr w:type="spellStart"/>
      <w:r w:rsidRPr="00440982">
        <w:rPr>
          <w:rFonts w:asciiTheme="minorHAnsi" w:hAnsiTheme="minorHAnsi" w:cstheme="minorHAnsi"/>
          <w:sz w:val="24"/>
          <w:szCs w:val="24"/>
        </w:rPr>
        <w:t>fot</w:t>
      </w:r>
      <w:proofErr w:type="spellEnd"/>
      <w:r w:rsidRPr="00440982">
        <w:rPr>
          <w:rFonts w:asciiTheme="minorHAnsi" w:hAnsiTheme="minorHAnsi" w:cstheme="minorHAnsi"/>
          <w:sz w:val="24"/>
          <w:szCs w:val="24"/>
        </w:rPr>
        <w:t xml:space="preserve"> this specific pre-clinical stage.</w:t>
      </w:r>
    </w:p>
    <w:p w14:paraId="2949EE3D" w14:textId="77777777" w:rsidR="002B0541" w:rsidRPr="00440982" w:rsidRDefault="002B0541" w:rsidP="00440982">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With respect to CSF biomarkers of PD, α-synuclein (α-syn) has received considerable interest. The centrality of α-Syn in PD pathogenesis was established nearly two decades ago with the dual finding that (</w:t>
      </w:r>
      <w:proofErr w:type="spellStart"/>
      <w:r w:rsidRPr="00440982">
        <w:rPr>
          <w:rFonts w:asciiTheme="minorHAnsi" w:hAnsiTheme="minorHAnsi" w:cstheme="minorHAnsi"/>
          <w:color w:val="000000"/>
          <w:sz w:val="24"/>
          <w:szCs w:val="24"/>
          <w:shd w:val="clear" w:color="auto" w:fill="FFFFFF"/>
          <w:lang w:val="en-US"/>
        </w:rPr>
        <w:t>i</w:t>
      </w:r>
      <w:proofErr w:type="spellEnd"/>
      <w:r w:rsidRPr="00440982">
        <w:rPr>
          <w:rFonts w:asciiTheme="minorHAnsi" w:hAnsiTheme="minorHAnsi" w:cstheme="minorHAnsi"/>
          <w:color w:val="000000"/>
          <w:sz w:val="24"/>
          <w:szCs w:val="24"/>
          <w:shd w:val="clear" w:color="auto" w:fill="FFFFFF"/>
          <w:lang w:val="en-US"/>
        </w:rPr>
        <w:t>) this protein is the principal constituent of the hallmark Lewy body pathology and (ii) SNCA gene mutations cause familial forms of PD (</w:t>
      </w:r>
      <w:proofErr w:type="spellStart"/>
      <w:r w:rsidRPr="00440982">
        <w:rPr>
          <w:rFonts w:asciiTheme="minorHAnsi" w:hAnsiTheme="minorHAnsi" w:cstheme="minorHAnsi"/>
          <w:color w:val="000000"/>
          <w:sz w:val="24"/>
          <w:szCs w:val="24"/>
          <w:shd w:val="clear" w:color="auto" w:fill="FFFFFF"/>
          <w:lang w:val="en-US"/>
        </w:rPr>
        <w:t>Parnetti</w:t>
      </w:r>
      <w:proofErr w:type="spellEnd"/>
      <w:r w:rsidRPr="00440982">
        <w:rPr>
          <w:rFonts w:asciiTheme="minorHAnsi" w:hAnsiTheme="minorHAnsi" w:cstheme="minorHAnsi"/>
          <w:color w:val="000000"/>
          <w:sz w:val="24"/>
          <w:szCs w:val="24"/>
          <w:shd w:val="clear" w:color="auto" w:fill="FFFFFF"/>
          <w:lang w:val="en-US"/>
        </w:rPr>
        <w:t xml:space="preserve"> et al., 2013).  </w:t>
      </w:r>
    </w:p>
    <w:p w14:paraId="14456398" w14:textId="77777777" w:rsidR="002B0541" w:rsidRPr="00440982" w:rsidRDefault="002B0541" w:rsidP="00440982">
      <w:pPr>
        <w:spacing w:line="360" w:lineRule="auto"/>
        <w:rPr>
          <w:rFonts w:asciiTheme="minorHAnsi" w:hAnsiTheme="minorHAnsi" w:cstheme="minorHAnsi"/>
          <w:color w:val="000000"/>
          <w:sz w:val="24"/>
          <w:szCs w:val="24"/>
          <w:highlight w:val="yellow"/>
          <w:shd w:val="clear" w:color="auto" w:fill="FFFFFF"/>
          <w:lang w:val="en-US"/>
        </w:rPr>
      </w:pPr>
      <w:r w:rsidRPr="00440982">
        <w:rPr>
          <w:rFonts w:asciiTheme="minorHAnsi" w:hAnsiTheme="minorHAnsi" w:cstheme="minorHAnsi"/>
          <w:color w:val="000000"/>
          <w:sz w:val="24"/>
          <w:szCs w:val="24"/>
          <w:shd w:val="clear" w:color="auto" w:fill="FFFFFF"/>
          <w:lang w:val="en-US"/>
        </w:rPr>
        <w:t>However, disadvantages limit the clinical diagnostic and prognostic use of CSF biomarkers, in preclinical and early phase of the disease, such as cut-off values, the absence of assay standardization and overlap between different types of dementia.  CSF sample collection requires a lumbar puncture, an invasive procedure which limits follow-up. In this respect, the use of blood as a source of dementia biomarkers has been emerging because of its availability, lower cost and time available</w:t>
      </w:r>
      <w:r w:rsidR="00D64612" w:rsidRPr="00440982">
        <w:rPr>
          <w:rFonts w:asciiTheme="minorHAnsi" w:hAnsiTheme="minorHAnsi" w:cstheme="minorHAnsi"/>
          <w:color w:val="000000"/>
          <w:sz w:val="24"/>
          <w:szCs w:val="24"/>
          <w:shd w:val="clear" w:color="auto" w:fill="FFFFFF"/>
          <w:lang w:val="en-US"/>
        </w:rPr>
        <w:t xml:space="preserve"> but still needs to be explored and improved</w:t>
      </w:r>
      <w:r w:rsidRPr="00440982">
        <w:rPr>
          <w:rFonts w:asciiTheme="minorHAnsi" w:hAnsiTheme="minorHAnsi" w:cstheme="minorHAnsi"/>
          <w:color w:val="000000"/>
          <w:sz w:val="24"/>
          <w:szCs w:val="24"/>
          <w:shd w:val="clear" w:color="auto" w:fill="FFFFFF"/>
          <w:lang w:val="en-US"/>
        </w:rPr>
        <w:t>.</w:t>
      </w:r>
    </w:p>
    <w:p w14:paraId="450A71FF" w14:textId="77777777" w:rsidR="00265A8E" w:rsidRDefault="002B0541" w:rsidP="00440982">
      <w:pPr>
        <w:pStyle w:val="NormalWeb"/>
        <w:shd w:val="clear" w:color="auto" w:fill="FFFFFF"/>
        <w:spacing w:line="360" w:lineRule="auto"/>
        <w:jc w:val="both"/>
        <w:rPr>
          <w:rFonts w:asciiTheme="minorHAnsi" w:hAnsiTheme="minorHAnsi" w:cstheme="minorHAnsi"/>
          <w:color w:val="000000"/>
          <w:shd w:val="clear" w:color="auto" w:fill="FFFFFF"/>
          <w:lang w:val="en-US"/>
        </w:rPr>
      </w:pPr>
      <w:r w:rsidRPr="00440982">
        <w:rPr>
          <w:rFonts w:asciiTheme="minorHAnsi" w:hAnsiTheme="minorHAnsi" w:cstheme="minorHAnsi"/>
          <w:color w:val="000000"/>
          <w:shd w:val="clear" w:color="auto" w:fill="FFFFFF"/>
          <w:lang w:val="en-US"/>
        </w:rPr>
        <w:t xml:space="preserve">The MADIA project aims to </w:t>
      </w:r>
      <w:proofErr w:type="spellStart"/>
      <w:r w:rsidRPr="00440982">
        <w:rPr>
          <w:rFonts w:asciiTheme="minorHAnsi" w:hAnsiTheme="minorHAnsi" w:cstheme="minorHAnsi"/>
          <w:color w:val="000000"/>
          <w:shd w:val="clear" w:color="auto" w:fill="FFFFFF"/>
          <w:lang w:val="en-US"/>
        </w:rPr>
        <w:t>develope</w:t>
      </w:r>
      <w:proofErr w:type="spellEnd"/>
      <w:r w:rsidRPr="00440982">
        <w:rPr>
          <w:rFonts w:asciiTheme="minorHAnsi" w:hAnsiTheme="minorHAnsi" w:cstheme="minorHAnsi"/>
          <w:color w:val="000000"/>
          <w:shd w:val="clear" w:color="auto" w:fill="FFFFFF"/>
          <w:lang w:val="en-US"/>
        </w:rPr>
        <w:t xml:space="preserve"> a diagnostic tool for AD and PD diseases, based on nanoparticles functionalized with</w:t>
      </w:r>
      <w:r w:rsidR="00265A8E">
        <w:rPr>
          <w:rFonts w:asciiTheme="minorHAnsi" w:hAnsiTheme="minorHAnsi" w:cstheme="minorHAnsi"/>
          <w:color w:val="000000"/>
          <w:shd w:val="clear" w:color="auto" w:fill="FFFFFF"/>
          <w:lang w:val="en-US"/>
        </w:rPr>
        <w:t>:</w:t>
      </w:r>
    </w:p>
    <w:p w14:paraId="3CC40AD2" w14:textId="77777777" w:rsidR="00265A8E" w:rsidRDefault="002B0541" w:rsidP="002A357B">
      <w:pPr>
        <w:pStyle w:val="NormalWeb"/>
        <w:numPr>
          <w:ilvl w:val="0"/>
          <w:numId w:val="4"/>
        </w:numPr>
        <w:shd w:val="clear" w:color="auto" w:fill="FFFFFF"/>
        <w:spacing w:line="360" w:lineRule="auto"/>
        <w:jc w:val="both"/>
        <w:rPr>
          <w:rFonts w:asciiTheme="minorHAnsi" w:hAnsiTheme="minorHAnsi" w:cstheme="minorHAnsi"/>
          <w:color w:val="000000"/>
          <w:shd w:val="clear" w:color="auto" w:fill="FFFFFF"/>
          <w:lang w:val="en-US"/>
        </w:rPr>
      </w:pPr>
      <w:r w:rsidRPr="00440982">
        <w:rPr>
          <w:rFonts w:asciiTheme="minorHAnsi" w:hAnsiTheme="minorHAnsi" w:cstheme="minorHAnsi"/>
          <w:color w:val="000000"/>
          <w:shd w:val="clear" w:color="auto" w:fill="FFFFFF"/>
          <w:lang w:val="en-US"/>
        </w:rPr>
        <w:t xml:space="preserve">innovative </w:t>
      </w:r>
      <w:proofErr w:type="spellStart"/>
      <w:r w:rsidR="00265A8E">
        <w:rPr>
          <w:rFonts w:asciiTheme="minorHAnsi" w:hAnsiTheme="minorHAnsi" w:cstheme="minorHAnsi"/>
          <w:color w:val="000000"/>
          <w:shd w:val="clear" w:color="auto" w:fill="FFFFFF"/>
          <w:lang w:val="en-US"/>
        </w:rPr>
        <w:t>peptidic</w:t>
      </w:r>
      <w:proofErr w:type="spellEnd"/>
      <w:r w:rsidRPr="00440982">
        <w:rPr>
          <w:rFonts w:asciiTheme="minorHAnsi" w:hAnsiTheme="minorHAnsi" w:cstheme="minorHAnsi"/>
          <w:color w:val="000000"/>
          <w:shd w:val="clear" w:color="auto" w:fill="FFFFFF"/>
          <w:lang w:val="en-US"/>
        </w:rPr>
        <w:t xml:space="preserve"> aptamers</w:t>
      </w:r>
      <w:r w:rsidR="00265A8E">
        <w:rPr>
          <w:rFonts w:asciiTheme="minorHAnsi" w:hAnsiTheme="minorHAnsi" w:cstheme="minorHAnsi"/>
          <w:color w:val="000000"/>
          <w:shd w:val="clear" w:color="auto" w:fill="FFFFFF"/>
          <w:lang w:val="en-US"/>
        </w:rPr>
        <w:t xml:space="preserve"> derived from computer modelling and branched formulation of known sequences</w:t>
      </w:r>
    </w:p>
    <w:p w14:paraId="47DFE332" w14:textId="77777777" w:rsidR="0090785B" w:rsidRPr="00440982" w:rsidRDefault="00265A8E" w:rsidP="002A357B">
      <w:pPr>
        <w:pStyle w:val="NormalWeb"/>
        <w:numPr>
          <w:ilvl w:val="0"/>
          <w:numId w:val="4"/>
        </w:numPr>
        <w:shd w:val="clear" w:color="auto" w:fill="FFFFFF"/>
        <w:spacing w:line="360" w:lineRule="auto"/>
        <w:jc w:val="both"/>
        <w:rPr>
          <w:rFonts w:asciiTheme="minorHAnsi" w:hAnsiTheme="minorHAnsi" w:cstheme="minorHAnsi"/>
          <w:color w:val="000000"/>
          <w:shd w:val="clear" w:color="auto" w:fill="FFFFFF"/>
          <w:lang w:val="en-US"/>
        </w:rPr>
      </w:pPr>
      <w:r>
        <w:rPr>
          <w:rFonts w:asciiTheme="minorHAnsi" w:hAnsiTheme="minorHAnsi" w:cstheme="minorHAnsi"/>
          <w:color w:val="000000"/>
          <w:shd w:val="clear" w:color="auto" w:fill="FFFFFF"/>
          <w:lang w:val="en-US"/>
        </w:rPr>
        <w:t>novel antibodies</w:t>
      </w:r>
      <w:r w:rsidR="002B0541" w:rsidRPr="00440982">
        <w:rPr>
          <w:rFonts w:asciiTheme="minorHAnsi" w:hAnsiTheme="minorHAnsi" w:cstheme="minorHAnsi"/>
          <w:color w:val="000000"/>
          <w:shd w:val="clear" w:color="auto" w:fill="FFFFFF"/>
          <w:lang w:val="en-US"/>
        </w:rPr>
        <w:t>, able to detect with high sensitivity and specificity classical</w:t>
      </w:r>
      <w:r w:rsidR="00A452DC" w:rsidRPr="00440982">
        <w:rPr>
          <w:rFonts w:asciiTheme="minorHAnsi" w:hAnsiTheme="minorHAnsi" w:cstheme="minorHAnsi"/>
          <w:color w:val="000000"/>
          <w:shd w:val="clear" w:color="auto" w:fill="FFFFFF"/>
          <w:lang w:val="en-US"/>
        </w:rPr>
        <w:t>, which</w:t>
      </w:r>
      <w:r w:rsidR="002B0541" w:rsidRPr="00440982">
        <w:rPr>
          <w:rFonts w:asciiTheme="minorHAnsi" w:hAnsiTheme="minorHAnsi" w:cstheme="minorHAnsi"/>
          <w:color w:val="000000"/>
          <w:shd w:val="clear" w:color="auto" w:fill="FFFFFF"/>
          <w:lang w:val="en-US"/>
        </w:rPr>
        <w:t xml:space="preserve"> </w:t>
      </w:r>
      <w:r w:rsidR="00A452DC" w:rsidRPr="00440982">
        <w:rPr>
          <w:rFonts w:asciiTheme="minorHAnsi" w:hAnsiTheme="minorHAnsi" w:cstheme="minorHAnsi"/>
          <w:color w:val="000000"/>
          <w:shd w:val="clear" w:color="auto" w:fill="FFFFFF"/>
          <w:lang w:val="en-US"/>
        </w:rPr>
        <w:t>include total tau (T-tau), phosphorylated tau (P-tau) and the 40-42 amino acid isoform (A</w:t>
      </w:r>
      <w:r w:rsidR="00A452DC" w:rsidRPr="00440982">
        <w:rPr>
          <w:rFonts w:asciiTheme="minorHAnsi" w:hAnsiTheme="minorHAnsi" w:cstheme="minorHAnsi"/>
          <w:color w:val="000000"/>
          <w:shd w:val="clear" w:color="auto" w:fill="FFFFFF"/>
        </w:rPr>
        <w:t>β</w:t>
      </w:r>
      <w:r w:rsidR="00A452DC" w:rsidRPr="00440982">
        <w:rPr>
          <w:rFonts w:asciiTheme="minorHAnsi" w:hAnsiTheme="minorHAnsi" w:cstheme="minorHAnsi"/>
          <w:color w:val="000000"/>
          <w:shd w:val="clear" w:color="auto" w:fill="FFFFFF"/>
          <w:lang w:val="en-US"/>
        </w:rPr>
        <w:t>40, A</w:t>
      </w:r>
      <w:r w:rsidR="00A452DC" w:rsidRPr="00440982">
        <w:rPr>
          <w:rFonts w:asciiTheme="minorHAnsi" w:hAnsiTheme="minorHAnsi" w:cstheme="minorHAnsi"/>
          <w:color w:val="000000"/>
          <w:shd w:val="clear" w:color="auto" w:fill="FFFFFF"/>
        </w:rPr>
        <w:t>β</w:t>
      </w:r>
      <w:r w:rsidR="00A452DC" w:rsidRPr="00440982">
        <w:rPr>
          <w:rFonts w:asciiTheme="minorHAnsi" w:hAnsiTheme="minorHAnsi" w:cstheme="minorHAnsi"/>
          <w:color w:val="000000"/>
          <w:shd w:val="clear" w:color="auto" w:fill="FFFFFF"/>
          <w:lang w:val="en-US"/>
        </w:rPr>
        <w:t xml:space="preserve">42) </w:t>
      </w:r>
      <w:r w:rsidR="00A452DC" w:rsidRPr="00440982">
        <w:rPr>
          <w:rFonts w:asciiTheme="minorHAnsi" w:hAnsiTheme="minorHAnsi" w:cstheme="minorHAnsi"/>
          <w:color w:val="000000"/>
          <w:shd w:val="clear" w:color="auto" w:fill="FFFFFF"/>
          <w:lang w:val="en-US"/>
        </w:rPr>
        <w:lastRenderedPageBreak/>
        <w:t xml:space="preserve">of </w:t>
      </w:r>
      <w:r w:rsidR="00A452DC" w:rsidRPr="00440982">
        <w:rPr>
          <w:rFonts w:asciiTheme="minorHAnsi" w:hAnsiTheme="minorHAnsi" w:cstheme="minorHAnsi"/>
          <w:color w:val="000000"/>
          <w:shd w:val="clear" w:color="auto" w:fill="FFFFFF"/>
        </w:rPr>
        <w:t>β</w:t>
      </w:r>
      <w:r w:rsidR="00A452DC" w:rsidRPr="00440982">
        <w:rPr>
          <w:rFonts w:asciiTheme="minorHAnsi" w:hAnsiTheme="minorHAnsi" w:cstheme="minorHAnsi"/>
          <w:color w:val="000000"/>
          <w:shd w:val="clear" w:color="auto" w:fill="FFFFFF"/>
          <w:lang w:val="en-US"/>
        </w:rPr>
        <w:t xml:space="preserve">-amyloid </w:t>
      </w:r>
      <w:r w:rsidR="002B0541" w:rsidRPr="00440982">
        <w:rPr>
          <w:rFonts w:asciiTheme="minorHAnsi" w:hAnsiTheme="minorHAnsi" w:cstheme="minorHAnsi"/>
          <w:color w:val="000000"/>
          <w:shd w:val="clear" w:color="auto" w:fill="FFFFFF"/>
          <w:lang w:val="en-US"/>
        </w:rPr>
        <w:t xml:space="preserve">and </w:t>
      </w:r>
      <w:r w:rsidR="00A452DC" w:rsidRPr="00440982">
        <w:rPr>
          <w:rFonts w:asciiTheme="minorHAnsi" w:hAnsiTheme="minorHAnsi" w:cstheme="minorHAnsi"/>
          <w:color w:val="000000"/>
          <w:shd w:val="clear" w:color="auto" w:fill="FFFFFF"/>
          <w:lang w:val="en-US"/>
        </w:rPr>
        <w:t xml:space="preserve">alpha-synuclein and </w:t>
      </w:r>
      <w:proofErr w:type="gramStart"/>
      <w:r w:rsidR="00A452DC" w:rsidRPr="00440982">
        <w:rPr>
          <w:rFonts w:asciiTheme="minorHAnsi" w:hAnsiTheme="minorHAnsi" w:cstheme="minorHAnsi"/>
          <w:color w:val="000000"/>
          <w:shd w:val="clear" w:color="auto" w:fill="FFFFFF"/>
          <w:lang w:val="en-US"/>
        </w:rPr>
        <w:t xml:space="preserve">innovative </w:t>
      </w:r>
      <w:r w:rsidR="00173638" w:rsidRPr="00440982">
        <w:rPr>
          <w:rFonts w:asciiTheme="minorHAnsi" w:hAnsiTheme="minorHAnsi" w:cstheme="minorHAnsi"/>
          <w:color w:val="000000"/>
          <w:shd w:val="clear" w:color="auto" w:fill="FFFFFF"/>
          <w:lang w:val="en-US"/>
        </w:rPr>
        <w:t xml:space="preserve"> biomarkers</w:t>
      </w:r>
      <w:proofErr w:type="gramEnd"/>
      <w:r w:rsidR="00173638" w:rsidRPr="00440982">
        <w:rPr>
          <w:rFonts w:asciiTheme="minorHAnsi" w:hAnsiTheme="minorHAnsi" w:cstheme="minorHAnsi"/>
          <w:color w:val="000000"/>
          <w:shd w:val="clear" w:color="auto" w:fill="FFFFFF"/>
          <w:lang w:val="en-US"/>
        </w:rPr>
        <w:t xml:space="preserve"> (such as NGF, </w:t>
      </w:r>
      <w:proofErr w:type="spellStart"/>
      <w:r w:rsidR="00173638" w:rsidRPr="00440982">
        <w:rPr>
          <w:rFonts w:asciiTheme="minorHAnsi" w:hAnsiTheme="minorHAnsi" w:cstheme="minorHAnsi"/>
          <w:color w:val="000000"/>
          <w:shd w:val="clear" w:color="auto" w:fill="FFFFFF"/>
          <w:lang w:val="en-US"/>
        </w:rPr>
        <w:t>pro</w:t>
      </w:r>
      <w:r w:rsidR="002B0541" w:rsidRPr="00440982">
        <w:rPr>
          <w:rFonts w:asciiTheme="minorHAnsi" w:hAnsiTheme="minorHAnsi" w:cstheme="minorHAnsi"/>
          <w:color w:val="000000"/>
          <w:shd w:val="clear" w:color="auto" w:fill="FFFFFF"/>
          <w:lang w:val="en-US"/>
        </w:rPr>
        <w:t>NGF</w:t>
      </w:r>
      <w:proofErr w:type="spellEnd"/>
      <w:r w:rsidR="002B0541" w:rsidRPr="00440982">
        <w:rPr>
          <w:rFonts w:asciiTheme="minorHAnsi" w:hAnsiTheme="minorHAnsi" w:cstheme="minorHAnsi"/>
          <w:color w:val="000000"/>
          <w:shd w:val="clear" w:color="auto" w:fill="FFFFFF"/>
          <w:lang w:val="en-US"/>
        </w:rPr>
        <w:t xml:space="preserve"> and NH2-tau fragment) </w:t>
      </w:r>
      <w:r w:rsidR="00FA79CF" w:rsidRPr="00440982">
        <w:rPr>
          <w:rFonts w:asciiTheme="minorHAnsi" w:hAnsiTheme="minorHAnsi" w:cstheme="minorHAnsi"/>
          <w:color w:val="000000"/>
          <w:shd w:val="clear" w:color="auto" w:fill="FFFFFF"/>
          <w:lang w:val="en-US"/>
        </w:rPr>
        <w:t xml:space="preserve">in </w:t>
      </w:r>
      <w:r w:rsidR="002B0541" w:rsidRPr="00440982">
        <w:rPr>
          <w:rFonts w:asciiTheme="minorHAnsi" w:hAnsiTheme="minorHAnsi" w:cstheme="minorHAnsi"/>
          <w:color w:val="000000"/>
          <w:shd w:val="clear" w:color="auto" w:fill="FFFFFF"/>
          <w:lang w:val="en-US"/>
        </w:rPr>
        <w:t>CSF and blood</w:t>
      </w:r>
      <w:r w:rsidR="0090785B" w:rsidRPr="00440982">
        <w:rPr>
          <w:rFonts w:asciiTheme="minorHAnsi" w:hAnsiTheme="minorHAnsi" w:cstheme="minorHAnsi"/>
          <w:color w:val="000000"/>
          <w:shd w:val="clear" w:color="auto" w:fill="FFFFFF"/>
          <w:lang w:val="en-US"/>
        </w:rPr>
        <w:t>.</w:t>
      </w:r>
    </w:p>
    <w:p w14:paraId="731BC4E3" w14:textId="77777777" w:rsidR="002C1613" w:rsidRPr="00265A8E" w:rsidRDefault="002C1613" w:rsidP="00265A8E">
      <w:pPr>
        <w:spacing w:line="360" w:lineRule="auto"/>
        <w:rPr>
          <w:rFonts w:asciiTheme="minorHAnsi" w:hAnsiTheme="minorHAnsi" w:cstheme="minorHAnsi"/>
          <w:color w:val="000000"/>
          <w:sz w:val="24"/>
          <w:szCs w:val="24"/>
          <w:shd w:val="clear" w:color="auto" w:fill="FFFFFF"/>
          <w:lang w:val="en-US"/>
        </w:rPr>
      </w:pPr>
      <w:r w:rsidRPr="00440982">
        <w:rPr>
          <w:rFonts w:asciiTheme="minorHAnsi" w:hAnsiTheme="minorHAnsi" w:cstheme="minorHAnsi"/>
          <w:color w:val="000000"/>
          <w:sz w:val="24"/>
          <w:szCs w:val="24"/>
          <w:shd w:val="clear" w:color="auto" w:fill="FFFFFF"/>
          <w:lang w:val="en-US"/>
        </w:rPr>
        <w:t>The identification and the measurement of</w:t>
      </w:r>
      <w:r w:rsidR="00265A8E">
        <w:rPr>
          <w:rFonts w:asciiTheme="minorHAnsi" w:hAnsiTheme="minorHAnsi" w:cstheme="minorHAnsi"/>
          <w:color w:val="000000"/>
          <w:sz w:val="24"/>
          <w:szCs w:val="24"/>
          <w:shd w:val="clear" w:color="auto" w:fill="FFFFFF"/>
          <w:lang w:val="en-US"/>
        </w:rPr>
        <w:t xml:space="preserve"> these</w:t>
      </w:r>
      <w:r w:rsidRPr="00440982">
        <w:rPr>
          <w:rFonts w:asciiTheme="minorHAnsi" w:hAnsiTheme="minorHAnsi" w:cstheme="minorHAnsi"/>
          <w:color w:val="000000"/>
          <w:sz w:val="24"/>
          <w:szCs w:val="24"/>
          <w:shd w:val="clear" w:color="auto" w:fill="FFFFFF"/>
          <w:lang w:val="en-US"/>
        </w:rPr>
        <w:t xml:space="preserve"> new biomarkers</w:t>
      </w:r>
      <w:r w:rsidR="00265A8E">
        <w:rPr>
          <w:rFonts w:asciiTheme="minorHAnsi" w:hAnsiTheme="minorHAnsi" w:cstheme="minorHAnsi"/>
          <w:color w:val="000000"/>
          <w:sz w:val="24"/>
          <w:szCs w:val="24"/>
          <w:shd w:val="clear" w:color="auto" w:fill="FFFFFF"/>
          <w:lang w:val="en-US"/>
        </w:rPr>
        <w:t xml:space="preserve"> (</w:t>
      </w:r>
      <w:proofErr w:type="gramStart"/>
      <w:r w:rsidR="00265A8E">
        <w:rPr>
          <w:rFonts w:asciiTheme="minorHAnsi" w:hAnsiTheme="minorHAnsi" w:cstheme="minorHAnsi"/>
          <w:color w:val="000000"/>
          <w:sz w:val="24"/>
          <w:szCs w:val="24"/>
          <w:shd w:val="clear" w:color="auto" w:fill="FFFFFF"/>
          <w:lang w:val="en-US"/>
        </w:rPr>
        <w:t>i.e.</w:t>
      </w:r>
      <w:proofErr w:type="gramEnd"/>
      <w:r w:rsidR="00265A8E">
        <w:rPr>
          <w:rFonts w:asciiTheme="minorHAnsi" w:hAnsiTheme="minorHAnsi" w:cstheme="minorHAnsi"/>
          <w:color w:val="000000"/>
          <w:sz w:val="24"/>
          <w:szCs w:val="24"/>
          <w:shd w:val="clear" w:color="auto" w:fill="FFFFFF"/>
          <w:lang w:val="en-US"/>
        </w:rPr>
        <w:t xml:space="preserve"> NGF and </w:t>
      </w:r>
      <w:proofErr w:type="spellStart"/>
      <w:r w:rsidR="00265A8E">
        <w:rPr>
          <w:rFonts w:asciiTheme="minorHAnsi" w:hAnsiTheme="minorHAnsi" w:cstheme="minorHAnsi"/>
          <w:color w:val="000000"/>
          <w:sz w:val="24"/>
          <w:szCs w:val="24"/>
          <w:shd w:val="clear" w:color="auto" w:fill="FFFFFF"/>
          <w:lang w:val="en-US"/>
        </w:rPr>
        <w:t>proNGF</w:t>
      </w:r>
      <w:proofErr w:type="spellEnd"/>
      <w:r w:rsidR="00265A8E">
        <w:rPr>
          <w:rFonts w:asciiTheme="minorHAnsi" w:hAnsiTheme="minorHAnsi" w:cstheme="minorHAnsi"/>
          <w:color w:val="000000"/>
          <w:sz w:val="24"/>
          <w:szCs w:val="24"/>
          <w:shd w:val="clear" w:color="auto" w:fill="FFFFFF"/>
          <w:lang w:val="en-US"/>
        </w:rPr>
        <w:t>)</w:t>
      </w:r>
      <w:r w:rsidRPr="00440982">
        <w:rPr>
          <w:rFonts w:asciiTheme="minorHAnsi" w:hAnsiTheme="minorHAnsi" w:cstheme="minorHAnsi"/>
          <w:color w:val="000000"/>
          <w:sz w:val="24"/>
          <w:szCs w:val="24"/>
          <w:shd w:val="clear" w:color="auto" w:fill="FFFFFF"/>
          <w:lang w:val="en-US"/>
        </w:rPr>
        <w:t xml:space="preserve"> </w:t>
      </w:r>
      <w:r w:rsidR="00265A8E">
        <w:rPr>
          <w:rFonts w:asciiTheme="minorHAnsi" w:hAnsiTheme="minorHAnsi" w:cstheme="minorHAnsi"/>
          <w:color w:val="000000"/>
          <w:sz w:val="24"/>
          <w:szCs w:val="24"/>
          <w:shd w:val="clear" w:color="auto" w:fill="FFFFFF"/>
          <w:lang w:val="en-US"/>
        </w:rPr>
        <w:t xml:space="preserve">is proposed to </w:t>
      </w:r>
      <w:r w:rsidRPr="00440982">
        <w:rPr>
          <w:rFonts w:asciiTheme="minorHAnsi" w:hAnsiTheme="minorHAnsi" w:cstheme="minorHAnsi"/>
          <w:color w:val="000000"/>
          <w:sz w:val="24"/>
          <w:szCs w:val="24"/>
          <w:shd w:val="clear" w:color="auto" w:fill="FFFFFF"/>
          <w:lang w:val="en-US"/>
        </w:rPr>
        <w:t>better assist with the clinical diagnosis, allowing a broader profile of under</w:t>
      </w:r>
      <w:r w:rsidR="00AA0DED" w:rsidRPr="00440982">
        <w:rPr>
          <w:rFonts w:asciiTheme="minorHAnsi" w:hAnsiTheme="minorHAnsi" w:cstheme="minorHAnsi"/>
          <w:color w:val="000000"/>
          <w:sz w:val="24"/>
          <w:szCs w:val="24"/>
          <w:shd w:val="clear" w:color="auto" w:fill="FFFFFF"/>
          <w:lang w:val="en-US"/>
        </w:rPr>
        <w:t>lying ongoing neurodegeneration and</w:t>
      </w:r>
      <w:r w:rsidRPr="00440982">
        <w:rPr>
          <w:rFonts w:asciiTheme="minorHAnsi" w:hAnsiTheme="minorHAnsi" w:cstheme="minorHAnsi"/>
          <w:color w:val="000000"/>
          <w:sz w:val="24"/>
          <w:szCs w:val="24"/>
          <w:shd w:val="clear" w:color="auto" w:fill="FFFFFF"/>
          <w:lang w:val="en-US"/>
        </w:rPr>
        <w:t xml:space="preserve"> </w:t>
      </w:r>
      <w:r w:rsidR="00AA0DED" w:rsidRPr="00440982">
        <w:rPr>
          <w:rFonts w:asciiTheme="minorHAnsi" w:hAnsiTheme="minorHAnsi" w:cstheme="minorHAnsi"/>
          <w:color w:val="000000"/>
          <w:sz w:val="24"/>
          <w:szCs w:val="24"/>
          <w:shd w:val="clear" w:color="auto" w:fill="FFFFFF"/>
          <w:lang w:val="en-US"/>
        </w:rPr>
        <w:t xml:space="preserve">producing a more sensitive early diagnostic </w:t>
      </w:r>
      <w:r w:rsidR="005F0D03" w:rsidRPr="00440982">
        <w:rPr>
          <w:rFonts w:asciiTheme="minorHAnsi" w:hAnsiTheme="minorHAnsi" w:cstheme="minorHAnsi"/>
          <w:color w:val="000000"/>
          <w:sz w:val="24"/>
          <w:szCs w:val="24"/>
          <w:shd w:val="clear" w:color="auto" w:fill="FFFFFF"/>
          <w:lang w:val="en-US"/>
        </w:rPr>
        <w:t xml:space="preserve">tool </w:t>
      </w:r>
      <w:r w:rsidR="00AA0DED" w:rsidRPr="00440982">
        <w:rPr>
          <w:rFonts w:asciiTheme="minorHAnsi" w:hAnsiTheme="minorHAnsi" w:cstheme="minorHAnsi"/>
          <w:color w:val="000000"/>
          <w:sz w:val="24"/>
          <w:szCs w:val="24"/>
          <w:shd w:val="clear" w:color="auto" w:fill="FFFFFF"/>
          <w:lang w:val="en-US"/>
        </w:rPr>
        <w:t xml:space="preserve">in </w:t>
      </w:r>
      <w:r w:rsidR="005F0D03" w:rsidRPr="00440982">
        <w:rPr>
          <w:rFonts w:asciiTheme="minorHAnsi" w:hAnsiTheme="minorHAnsi" w:cstheme="minorHAnsi"/>
          <w:color w:val="000000"/>
          <w:sz w:val="24"/>
          <w:szCs w:val="24"/>
          <w:shd w:val="clear" w:color="auto" w:fill="FFFFFF"/>
          <w:lang w:val="en-US"/>
        </w:rPr>
        <w:t>CSF and</w:t>
      </w:r>
      <w:r w:rsidR="000415C1" w:rsidRPr="00440982">
        <w:rPr>
          <w:rFonts w:asciiTheme="minorHAnsi" w:hAnsiTheme="minorHAnsi" w:cstheme="minorHAnsi"/>
          <w:color w:val="000000"/>
          <w:sz w:val="24"/>
          <w:szCs w:val="24"/>
          <w:shd w:val="clear" w:color="auto" w:fill="FFFFFF"/>
          <w:lang w:val="en-US"/>
        </w:rPr>
        <w:t xml:space="preserve">, even better, in </w:t>
      </w:r>
      <w:r w:rsidR="00AA0DED" w:rsidRPr="00440982">
        <w:rPr>
          <w:rFonts w:asciiTheme="minorHAnsi" w:hAnsiTheme="minorHAnsi" w:cstheme="minorHAnsi"/>
          <w:color w:val="000000"/>
          <w:sz w:val="24"/>
          <w:szCs w:val="24"/>
          <w:shd w:val="clear" w:color="auto" w:fill="FFFFFF"/>
          <w:lang w:val="en-US"/>
        </w:rPr>
        <w:t>blood. I</w:t>
      </w:r>
      <w:r w:rsidRPr="00440982">
        <w:rPr>
          <w:rFonts w:asciiTheme="minorHAnsi" w:hAnsiTheme="minorHAnsi" w:cstheme="minorHAnsi"/>
          <w:color w:val="000000"/>
          <w:sz w:val="24"/>
          <w:szCs w:val="24"/>
          <w:shd w:val="clear" w:color="auto" w:fill="FFFFFF"/>
          <w:lang w:val="en-US"/>
        </w:rPr>
        <w:t>t also would be useful in drug development as diagnostic markers (</w:t>
      </w:r>
      <w:proofErr w:type="spellStart"/>
      <w:r w:rsidRPr="00440982">
        <w:rPr>
          <w:rFonts w:asciiTheme="minorHAnsi" w:hAnsiTheme="minorHAnsi" w:cstheme="minorHAnsi"/>
          <w:color w:val="000000"/>
          <w:sz w:val="24"/>
          <w:szCs w:val="24"/>
          <w:shd w:val="clear" w:color="auto" w:fill="FFFFFF"/>
          <w:lang w:val="en-US"/>
        </w:rPr>
        <w:t>i</w:t>
      </w:r>
      <w:proofErr w:type="spellEnd"/>
      <w:r w:rsidRPr="00440982">
        <w:rPr>
          <w:rFonts w:asciiTheme="minorHAnsi" w:hAnsiTheme="minorHAnsi" w:cstheme="minorHAnsi"/>
          <w:color w:val="000000"/>
          <w:sz w:val="24"/>
          <w:szCs w:val="24"/>
          <w:shd w:val="clear" w:color="auto" w:fill="FFFFFF"/>
          <w:lang w:val="en-US"/>
        </w:rPr>
        <w:t>) for enriching the number of AD</w:t>
      </w:r>
      <w:r w:rsidRPr="00440982">
        <w:rPr>
          <w:rFonts w:asciiTheme="minorHAnsi" w:hAnsiTheme="minorHAnsi" w:cstheme="minorHAnsi"/>
          <w:sz w:val="24"/>
          <w:szCs w:val="24"/>
        </w:rPr>
        <w:t xml:space="preserve"> </w:t>
      </w:r>
      <w:r w:rsidRPr="00440982">
        <w:rPr>
          <w:rFonts w:asciiTheme="minorHAnsi" w:hAnsiTheme="minorHAnsi" w:cstheme="minorHAnsi"/>
          <w:color w:val="000000"/>
          <w:sz w:val="24"/>
          <w:szCs w:val="24"/>
          <w:shd w:val="clear" w:color="auto" w:fill="FFFFFF"/>
          <w:lang w:val="en-US"/>
        </w:rPr>
        <w:t xml:space="preserve">patients, (ii) for patient stratification and </w:t>
      </w:r>
      <w:r w:rsidR="005F0D03" w:rsidRPr="00440982">
        <w:rPr>
          <w:rFonts w:asciiTheme="minorHAnsi" w:hAnsiTheme="minorHAnsi" w:cstheme="minorHAnsi"/>
          <w:color w:val="000000"/>
          <w:sz w:val="24"/>
          <w:szCs w:val="24"/>
          <w:shd w:val="clear" w:color="auto" w:fill="FFFFFF"/>
          <w:lang w:val="en-US"/>
        </w:rPr>
        <w:t>(iii) for safety monitoring.</w:t>
      </w:r>
    </w:p>
    <w:p w14:paraId="0B5D1C7F" w14:textId="77777777" w:rsidR="002B0541" w:rsidRPr="00440982" w:rsidRDefault="00A9457A" w:rsidP="00440982">
      <w:pPr>
        <w:pStyle w:val="Heading2"/>
        <w:ind w:left="578" w:hanging="578"/>
        <w:rPr>
          <w:rFonts w:asciiTheme="minorHAnsi" w:hAnsiTheme="minorHAnsi" w:cstheme="minorHAnsi"/>
          <w:szCs w:val="24"/>
          <w:lang w:val="en-AU"/>
        </w:rPr>
      </w:pPr>
      <w:bookmarkStart w:id="3" w:name="_Toc519502649"/>
      <w:r w:rsidRPr="00440982">
        <w:rPr>
          <w:rFonts w:asciiTheme="minorHAnsi" w:hAnsiTheme="minorHAnsi" w:cstheme="minorHAnsi"/>
          <w:szCs w:val="24"/>
          <w:lang w:val="en-AU"/>
        </w:rPr>
        <w:t xml:space="preserve">Aptamer-Based </w:t>
      </w:r>
      <w:r w:rsidR="00393118" w:rsidRPr="00440982">
        <w:rPr>
          <w:rFonts w:asciiTheme="minorHAnsi" w:hAnsiTheme="minorHAnsi" w:cstheme="minorHAnsi"/>
          <w:szCs w:val="24"/>
          <w:lang w:val="en-AU"/>
        </w:rPr>
        <w:t>t</w:t>
      </w:r>
      <w:r w:rsidRPr="00440982">
        <w:rPr>
          <w:rFonts w:asciiTheme="minorHAnsi" w:hAnsiTheme="minorHAnsi" w:cstheme="minorHAnsi"/>
          <w:szCs w:val="24"/>
          <w:lang w:val="en-AU"/>
        </w:rPr>
        <w:t xml:space="preserve">echnology for Biomarker </w:t>
      </w:r>
      <w:bookmarkEnd w:id="3"/>
      <w:r w:rsidR="00393118" w:rsidRPr="00440982">
        <w:rPr>
          <w:rFonts w:asciiTheme="minorHAnsi" w:hAnsiTheme="minorHAnsi" w:cstheme="minorHAnsi"/>
          <w:szCs w:val="24"/>
          <w:lang w:val="en-AU"/>
        </w:rPr>
        <w:t>detection</w:t>
      </w:r>
    </w:p>
    <w:p w14:paraId="0E1AFA7F" w14:textId="77777777" w:rsidR="002B0541" w:rsidRPr="00440982" w:rsidRDefault="002B0541" w:rsidP="00440982">
      <w:pPr>
        <w:spacing w:line="360" w:lineRule="auto"/>
        <w:rPr>
          <w:rFonts w:asciiTheme="minorHAnsi" w:hAnsiTheme="minorHAnsi" w:cstheme="minorHAnsi"/>
          <w:sz w:val="24"/>
          <w:szCs w:val="24"/>
          <w:lang w:val="en-AU"/>
        </w:rPr>
      </w:pPr>
      <w:r w:rsidRPr="00440982">
        <w:rPr>
          <w:rFonts w:asciiTheme="minorHAnsi" w:hAnsiTheme="minorHAnsi" w:cstheme="minorHAnsi"/>
          <w:sz w:val="24"/>
          <w:szCs w:val="24"/>
          <w:lang w:val="en-AU"/>
        </w:rPr>
        <w:t xml:space="preserve">The specific combination of Aβ40, Aβ42 and phosphorylated tau are known to reflect the specific stage of Alzheimer disease; on the other </w:t>
      </w:r>
      <w:proofErr w:type="gramStart"/>
      <w:r w:rsidRPr="00440982">
        <w:rPr>
          <w:rFonts w:asciiTheme="minorHAnsi" w:hAnsiTheme="minorHAnsi" w:cstheme="minorHAnsi"/>
          <w:sz w:val="24"/>
          <w:szCs w:val="24"/>
          <w:lang w:val="en-AU"/>
        </w:rPr>
        <w:t>hand</w:t>
      </w:r>
      <w:proofErr w:type="gramEnd"/>
      <w:r w:rsidRPr="00440982">
        <w:rPr>
          <w:rFonts w:asciiTheme="minorHAnsi" w:hAnsiTheme="minorHAnsi" w:cstheme="minorHAnsi"/>
          <w:sz w:val="24"/>
          <w:szCs w:val="24"/>
          <w:lang w:val="en-AU"/>
        </w:rPr>
        <w:t xml:space="preserve"> alpha-Synuclein protein is known as biomarker of PD. ELISA tests of relatively low sensitivity and accuracy have been developed to evaluate Aβ40, Aβ42, phosphorylated tau and synuclein protein biomarkers.</w:t>
      </w:r>
      <w:r w:rsidR="002D5645" w:rsidRPr="00440982">
        <w:rPr>
          <w:rFonts w:asciiTheme="minorHAnsi" w:hAnsiTheme="minorHAnsi" w:cstheme="minorHAnsi"/>
          <w:sz w:val="24"/>
          <w:szCs w:val="24"/>
          <w:lang w:val="en-AU"/>
        </w:rPr>
        <w:t xml:space="preserve"> </w:t>
      </w:r>
      <w:proofErr w:type="gramStart"/>
      <w:r w:rsidRPr="00440982">
        <w:rPr>
          <w:rFonts w:asciiTheme="minorHAnsi" w:hAnsiTheme="minorHAnsi" w:cstheme="minorHAnsi"/>
          <w:sz w:val="24"/>
          <w:szCs w:val="24"/>
          <w:lang w:val="en-AU"/>
        </w:rPr>
        <w:t>Therefore</w:t>
      </w:r>
      <w:proofErr w:type="gramEnd"/>
      <w:r w:rsidRPr="00440982">
        <w:rPr>
          <w:rFonts w:asciiTheme="minorHAnsi" w:hAnsiTheme="minorHAnsi" w:cstheme="minorHAnsi"/>
          <w:sz w:val="24"/>
          <w:szCs w:val="24"/>
          <w:lang w:val="en-AU"/>
        </w:rPr>
        <w:t xml:space="preserve"> an improvement of sensitivity and selectivity represents an unmet need.</w:t>
      </w:r>
    </w:p>
    <w:p w14:paraId="3C08A31E" w14:textId="77777777" w:rsidR="002B0541" w:rsidRPr="00440982" w:rsidRDefault="002B0541" w:rsidP="00440982">
      <w:pPr>
        <w:spacing w:line="360" w:lineRule="auto"/>
        <w:rPr>
          <w:rFonts w:asciiTheme="minorHAnsi" w:hAnsiTheme="minorHAnsi" w:cstheme="minorHAnsi"/>
          <w:sz w:val="24"/>
          <w:szCs w:val="24"/>
          <w:lang w:val="en-AU"/>
        </w:rPr>
      </w:pPr>
      <w:r w:rsidRPr="00440982">
        <w:rPr>
          <w:rFonts w:asciiTheme="minorHAnsi" w:hAnsiTheme="minorHAnsi" w:cstheme="minorHAnsi"/>
          <w:sz w:val="24"/>
          <w:szCs w:val="24"/>
          <w:lang w:val="en-AU"/>
        </w:rPr>
        <w:t xml:space="preserve">Aβ proteins, tau proteins and synuclein protein have all tendency to aggregate forming oligomers and fibrils. In all these proteins the role of specific </w:t>
      </w:r>
      <w:proofErr w:type="spellStart"/>
      <w:r w:rsidRPr="00440982">
        <w:rPr>
          <w:rFonts w:asciiTheme="minorHAnsi" w:hAnsiTheme="minorHAnsi" w:cstheme="minorHAnsi"/>
          <w:sz w:val="24"/>
          <w:szCs w:val="24"/>
          <w:lang w:val="en-AU"/>
        </w:rPr>
        <w:t>aminoacid</w:t>
      </w:r>
      <w:proofErr w:type="spellEnd"/>
      <w:r w:rsidRPr="00440982">
        <w:rPr>
          <w:rFonts w:asciiTheme="minorHAnsi" w:hAnsiTheme="minorHAnsi" w:cstheme="minorHAnsi"/>
          <w:sz w:val="24"/>
          <w:szCs w:val="24"/>
          <w:lang w:val="en-AU"/>
        </w:rPr>
        <w:t xml:space="preserve"> sequences in the aggregation/disaggregation process is almost known. For this specific ability, some </w:t>
      </w:r>
      <w:proofErr w:type="spellStart"/>
      <w:r w:rsidRPr="00440982">
        <w:rPr>
          <w:rFonts w:asciiTheme="minorHAnsi" w:hAnsiTheme="minorHAnsi" w:cstheme="minorHAnsi"/>
          <w:sz w:val="24"/>
          <w:szCs w:val="24"/>
          <w:lang w:val="en-AU"/>
        </w:rPr>
        <w:t>aminoacid</w:t>
      </w:r>
      <w:proofErr w:type="spellEnd"/>
      <w:r w:rsidRPr="00440982">
        <w:rPr>
          <w:rFonts w:asciiTheme="minorHAnsi" w:hAnsiTheme="minorHAnsi" w:cstheme="minorHAnsi"/>
          <w:sz w:val="24"/>
          <w:szCs w:val="24"/>
          <w:lang w:val="en-AU"/>
        </w:rPr>
        <w:t xml:space="preserve"> sequences belonging to the biomarker proteins have themselves an extraordinary potency in promoting the </w:t>
      </w:r>
      <w:proofErr w:type="spellStart"/>
      <w:r w:rsidRPr="00440982">
        <w:rPr>
          <w:rFonts w:asciiTheme="minorHAnsi" w:hAnsiTheme="minorHAnsi" w:cstheme="minorHAnsi"/>
          <w:sz w:val="24"/>
          <w:szCs w:val="24"/>
          <w:lang w:val="en-AU"/>
        </w:rPr>
        <w:t>self protein</w:t>
      </w:r>
      <w:proofErr w:type="spellEnd"/>
      <w:r w:rsidRPr="00440982">
        <w:rPr>
          <w:rFonts w:asciiTheme="minorHAnsi" w:hAnsiTheme="minorHAnsi" w:cstheme="minorHAnsi"/>
          <w:sz w:val="24"/>
          <w:szCs w:val="24"/>
          <w:lang w:val="en-AU"/>
        </w:rPr>
        <w:t xml:space="preserve"> recognition.</w:t>
      </w:r>
    </w:p>
    <w:p w14:paraId="32668C97" w14:textId="77777777" w:rsidR="002B0541" w:rsidRPr="00440982" w:rsidRDefault="002B0541" w:rsidP="00440982">
      <w:pPr>
        <w:spacing w:line="360" w:lineRule="auto"/>
        <w:rPr>
          <w:rFonts w:asciiTheme="minorHAnsi" w:hAnsiTheme="minorHAnsi" w:cstheme="minorHAnsi"/>
          <w:sz w:val="24"/>
          <w:szCs w:val="24"/>
          <w:lang w:val="en-AU"/>
        </w:rPr>
      </w:pPr>
      <w:r w:rsidRPr="00440982">
        <w:rPr>
          <w:rFonts w:asciiTheme="minorHAnsi" w:hAnsiTheme="minorHAnsi" w:cstheme="minorHAnsi"/>
          <w:sz w:val="24"/>
          <w:szCs w:val="24"/>
          <w:lang w:val="en-AU"/>
        </w:rPr>
        <w:t xml:space="preserve">Based on these structural features, the first approach in the design of the aptamers for all the </w:t>
      </w:r>
      <w:proofErr w:type="gramStart"/>
      <w:r w:rsidRPr="00440982">
        <w:rPr>
          <w:rFonts w:asciiTheme="minorHAnsi" w:hAnsiTheme="minorHAnsi" w:cstheme="minorHAnsi"/>
          <w:sz w:val="24"/>
          <w:szCs w:val="24"/>
          <w:lang w:val="en-AU"/>
        </w:rPr>
        <w:t>biomarker</w:t>
      </w:r>
      <w:proofErr w:type="gramEnd"/>
      <w:r w:rsidRPr="00440982">
        <w:rPr>
          <w:rFonts w:asciiTheme="minorHAnsi" w:hAnsiTheme="minorHAnsi" w:cstheme="minorHAnsi"/>
          <w:sz w:val="24"/>
          <w:szCs w:val="24"/>
          <w:lang w:val="en-AU"/>
        </w:rPr>
        <w:t xml:space="preserve"> </w:t>
      </w:r>
      <w:r w:rsidR="00565D3A" w:rsidRPr="00440982">
        <w:rPr>
          <w:rFonts w:asciiTheme="minorHAnsi" w:hAnsiTheme="minorHAnsi" w:cstheme="minorHAnsi"/>
          <w:sz w:val="24"/>
          <w:szCs w:val="24"/>
          <w:lang w:val="en-AU"/>
        </w:rPr>
        <w:t xml:space="preserve">was </w:t>
      </w:r>
      <w:r w:rsidRPr="00440982">
        <w:rPr>
          <w:rFonts w:asciiTheme="minorHAnsi" w:hAnsiTheme="minorHAnsi" w:cstheme="minorHAnsi"/>
          <w:sz w:val="24"/>
          <w:szCs w:val="24"/>
          <w:lang w:val="en-AU"/>
        </w:rPr>
        <w:t>based on the optimization of peptides whose ability to bind the full protein (beta amyloid, phosphorylated tau, alpha synuclein) was previously demonstrated.</w:t>
      </w:r>
    </w:p>
    <w:p w14:paraId="232C5CC4" w14:textId="77777777" w:rsidR="00BD53F3" w:rsidRPr="00440982" w:rsidRDefault="00BD53F3" w:rsidP="00440982">
      <w:pPr>
        <w:spacing w:line="360" w:lineRule="auto"/>
        <w:rPr>
          <w:rFonts w:asciiTheme="minorHAnsi" w:hAnsiTheme="minorHAnsi" w:cstheme="minorHAnsi"/>
          <w:i/>
          <w:sz w:val="24"/>
          <w:szCs w:val="24"/>
          <w:lang w:val="en-AU"/>
        </w:rPr>
      </w:pPr>
      <w:r w:rsidRPr="00440982">
        <w:rPr>
          <w:rFonts w:asciiTheme="minorHAnsi" w:hAnsiTheme="minorHAnsi" w:cstheme="minorHAnsi"/>
          <w:sz w:val="24"/>
          <w:szCs w:val="24"/>
          <w:lang w:val="en-US"/>
        </w:rPr>
        <w:t xml:space="preserve">The </w:t>
      </w:r>
      <w:r w:rsidRPr="00440982">
        <w:rPr>
          <w:rFonts w:asciiTheme="minorHAnsi" w:hAnsiTheme="minorHAnsi" w:cstheme="minorHAnsi"/>
          <w:sz w:val="24"/>
          <w:szCs w:val="24"/>
          <w:u w:val="single"/>
          <w:lang w:val="en-US"/>
        </w:rPr>
        <w:t xml:space="preserve">first approach </w:t>
      </w:r>
      <w:r w:rsidRPr="00440982">
        <w:rPr>
          <w:rFonts w:asciiTheme="minorHAnsi" w:hAnsiTheme="minorHAnsi" w:cstheme="minorHAnsi"/>
          <w:sz w:val="24"/>
          <w:szCs w:val="24"/>
          <w:lang w:val="en-US"/>
        </w:rPr>
        <w:t xml:space="preserve">in the design of the aptamers for the biomarker (Aβ42) was based on the optimization of peptides whose ability to bind the full protein (beta amyloid) was previously demonstrated. These peptides are known as β-sheet breaker peptide. </w:t>
      </w:r>
    </w:p>
    <w:p w14:paraId="77EF91DB" w14:textId="77777777" w:rsidR="00BD53F3" w:rsidRPr="00440982" w:rsidRDefault="00BD53F3" w:rsidP="00440982">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val="en-US"/>
        </w:rPr>
        <w:t>Accordingly, our preliminary contribution was related to computer modeling optimization of the β-sheet breaker peptide. Specifically, we reported the data of structural interaction between Aβ42 and short Aβ fragment KLVFF corresponding to the Aβ16-20.</w:t>
      </w:r>
    </w:p>
    <w:p w14:paraId="3CBB89C7" w14:textId="77777777" w:rsidR="00BD53F3" w:rsidRPr="00440982" w:rsidRDefault="00BD53F3" w:rsidP="00440982">
      <w:pPr>
        <w:spacing w:line="360" w:lineRule="auto"/>
        <w:rPr>
          <w:rFonts w:asciiTheme="minorHAnsi" w:hAnsiTheme="minorHAnsi" w:cstheme="minorHAnsi"/>
          <w:sz w:val="24"/>
          <w:szCs w:val="24"/>
          <w:lang w:val="en-US"/>
        </w:rPr>
      </w:pPr>
    </w:p>
    <w:p w14:paraId="01A15DA8" w14:textId="77777777" w:rsidR="00BD53F3" w:rsidRPr="00440982" w:rsidRDefault="00BD53F3" w:rsidP="00440982">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val="en-US"/>
        </w:rPr>
        <w:lastRenderedPageBreak/>
        <w:t xml:space="preserve">A literature search identified this sequence as the one with high technological value as it combined a relatively high affinity for the targeted biomarker with a potential for structural engineering of the molecule (see </w:t>
      </w:r>
      <w:r w:rsidR="001A4226">
        <w:rPr>
          <w:rFonts w:asciiTheme="minorHAnsi" w:hAnsiTheme="minorHAnsi" w:cstheme="minorHAnsi"/>
          <w:sz w:val="24"/>
          <w:szCs w:val="24"/>
          <w:lang w:val="en-US"/>
        </w:rPr>
        <w:t>Figure 1</w:t>
      </w:r>
      <w:r w:rsidRPr="00440982">
        <w:rPr>
          <w:rFonts w:asciiTheme="minorHAnsi" w:hAnsiTheme="minorHAnsi" w:cstheme="minorHAnsi"/>
          <w:sz w:val="24"/>
          <w:szCs w:val="24"/>
          <w:lang w:val="en-US"/>
        </w:rPr>
        <w:t xml:space="preserve"> below, from </w:t>
      </w:r>
      <w:r w:rsidRPr="00440982">
        <w:rPr>
          <w:rFonts w:asciiTheme="minorHAnsi" w:hAnsiTheme="minorHAnsi" w:cstheme="minorHAnsi"/>
          <w:sz w:val="24"/>
          <w:szCs w:val="24"/>
          <w:lang w:val="en-US" w:eastAsia="it-IT"/>
        </w:rPr>
        <w:t xml:space="preserve">Susanne Aileen Funke, Dieter </w:t>
      </w:r>
      <w:proofErr w:type="spellStart"/>
      <w:r w:rsidRPr="00440982">
        <w:rPr>
          <w:rFonts w:asciiTheme="minorHAnsi" w:hAnsiTheme="minorHAnsi" w:cstheme="minorHAnsi"/>
          <w:sz w:val="24"/>
          <w:szCs w:val="24"/>
          <w:lang w:val="en-US" w:eastAsia="it-IT"/>
        </w:rPr>
        <w:t>Willbold</w:t>
      </w:r>
      <w:proofErr w:type="spellEnd"/>
      <w:r w:rsidRPr="00440982">
        <w:rPr>
          <w:rFonts w:asciiTheme="minorHAnsi" w:hAnsiTheme="minorHAnsi" w:cstheme="minorHAnsi"/>
          <w:sz w:val="24"/>
          <w:szCs w:val="24"/>
          <w:lang w:val="en-US" w:eastAsia="it-IT"/>
        </w:rPr>
        <w:t xml:space="preserve"> Peptides for Therapy and Diagnosis of Alzheimer’s Disease, Current Pharmaceutical Design, 2012, 18: 755-767</w:t>
      </w:r>
      <w:r w:rsidRPr="00440982">
        <w:rPr>
          <w:rFonts w:asciiTheme="minorHAnsi" w:hAnsiTheme="minorHAnsi" w:cstheme="minorHAnsi"/>
          <w:sz w:val="24"/>
          <w:szCs w:val="24"/>
          <w:lang w:val="en-US"/>
        </w:rPr>
        <w:t xml:space="preserve">). Indeed, literature reports that this peptide sequence could be integrated in a hyperbranched structures (known as dendrimer) falling within </w:t>
      </w:r>
      <w:proofErr w:type="spellStart"/>
      <w:r w:rsidRPr="00440982">
        <w:rPr>
          <w:rFonts w:asciiTheme="minorHAnsi" w:hAnsiTheme="minorHAnsi" w:cstheme="minorHAnsi"/>
          <w:sz w:val="24"/>
          <w:szCs w:val="24"/>
          <w:lang w:val="en-US"/>
        </w:rPr>
        <w:t>UoB</w:t>
      </w:r>
      <w:proofErr w:type="spellEnd"/>
      <w:r w:rsidRPr="00440982">
        <w:rPr>
          <w:rFonts w:asciiTheme="minorHAnsi" w:hAnsiTheme="minorHAnsi" w:cstheme="minorHAnsi"/>
          <w:sz w:val="24"/>
          <w:szCs w:val="24"/>
          <w:lang w:val="en-US"/>
        </w:rPr>
        <w:t xml:space="preserve"> long-standing expertise for their highly reproducible and scaled</w:t>
      </w:r>
      <w:r w:rsidR="00BC4B5F">
        <w:rPr>
          <w:rFonts w:asciiTheme="minorHAnsi" w:hAnsiTheme="minorHAnsi" w:cstheme="minorHAnsi"/>
          <w:sz w:val="24"/>
          <w:szCs w:val="24"/>
          <w:lang w:val="en-US"/>
        </w:rPr>
        <w:t>-</w:t>
      </w:r>
      <w:r w:rsidRPr="00440982">
        <w:rPr>
          <w:rFonts w:asciiTheme="minorHAnsi" w:hAnsiTheme="minorHAnsi" w:cstheme="minorHAnsi"/>
          <w:sz w:val="24"/>
          <w:szCs w:val="24"/>
          <w:lang w:val="en-US"/>
        </w:rPr>
        <w:t>up synthesis (See Task 2.3). The advantage of presenting the KLVFF sequence as a hyperbranched molecule is to increase the density of ligands at the surface of the superparamagnetic nanoparticles (see WP4).</w:t>
      </w:r>
    </w:p>
    <w:p w14:paraId="269298A6" w14:textId="77777777" w:rsidR="00F3098D" w:rsidRPr="00440982" w:rsidRDefault="00F3098D" w:rsidP="00440982">
      <w:pPr>
        <w:spacing w:line="360" w:lineRule="auto"/>
        <w:rPr>
          <w:rFonts w:asciiTheme="minorHAnsi" w:hAnsiTheme="minorHAnsi" w:cstheme="minorHAnsi"/>
          <w:sz w:val="24"/>
          <w:szCs w:val="24"/>
          <w:lang w:val="en-US"/>
        </w:rPr>
      </w:pPr>
    </w:p>
    <w:p w14:paraId="60F6EEFF" w14:textId="77777777" w:rsidR="00BD53F3" w:rsidRPr="00440982" w:rsidRDefault="00BD53F3" w:rsidP="00440982">
      <w:pPr>
        <w:spacing w:line="360" w:lineRule="auto"/>
        <w:rPr>
          <w:rFonts w:asciiTheme="minorHAnsi" w:hAnsiTheme="minorHAnsi" w:cstheme="minorHAnsi"/>
          <w:sz w:val="24"/>
          <w:szCs w:val="24"/>
          <w:lang w:val="en-US"/>
        </w:rPr>
      </w:pPr>
      <w:r w:rsidRPr="006D71E7">
        <w:rPr>
          <w:rFonts w:asciiTheme="minorHAnsi" w:hAnsiTheme="minorHAnsi" w:cstheme="minorHAnsi"/>
          <w:b/>
          <w:bCs/>
          <w:noProof/>
          <w:sz w:val="24"/>
          <w:szCs w:val="24"/>
          <w:lang w:val="it-IT" w:eastAsia="it-IT"/>
        </w:rPr>
        <w:drawing>
          <wp:anchor distT="0" distB="0" distL="114300" distR="114300" simplePos="0" relativeHeight="251639808" behindDoc="0" locked="0" layoutInCell="1" allowOverlap="1" wp14:anchorId="0AC55C1B" wp14:editId="506B3254">
            <wp:simplePos x="0" y="0"/>
            <wp:positionH relativeFrom="column">
              <wp:posOffset>555625</wp:posOffset>
            </wp:positionH>
            <wp:positionV relativeFrom="paragraph">
              <wp:posOffset>13335</wp:posOffset>
            </wp:positionV>
            <wp:extent cx="5075555" cy="3737610"/>
            <wp:effectExtent l="0" t="0" r="4445"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075555" cy="3737610"/>
                    </a:xfrm>
                    <a:prstGeom prst="rect">
                      <a:avLst/>
                    </a:prstGeom>
                  </pic:spPr>
                </pic:pic>
              </a:graphicData>
            </a:graphic>
            <wp14:sizeRelH relativeFrom="page">
              <wp14:pctWidth>0</wp14:pctWidth>
            </wp14:sizeRelH>
            <wp14:sizeRelV relativeFrom="page">
              <wp14:pctHeight>0</wp14:pctHeight>
            </wp14:sizeRelV>
          </wp:anchor>
        </w:drawing>
      </w:r>
      <w:r w:rsidR="006D71E7" w:rsidRPr="006D71E7">
        <w:rPr>
          <w:rFonts w:asciiTheme="minorHAnsi" w:hAnsiTheme="minorHAnsi" w:cstheme="minorHAnsi"/>
          <w:b/>
          <w:bCs/>
          <w:sz w:val="24"/>
          <w:szCs w:val="24"/>
          <w:lang w:val="en-US"/>
        </w:rPr>
        <w:t>Figure 1.</w:t>
      </w:r>
      <w:r w:rsidR="006D71E7">
        <w:rPr>
          <w:rFonts w:asciiTheme="minorHAnsi" w:hAnsiTheme="minorHAnsi" w:cstheme="minorHAnsi"/>
          <w:sz w:val="24"/>
          <w:szCs w:val="24"/>
          <w:lang w:val="en-US"/>
        </w:rPr>
        <w:t xml:space="preserve"> A published table of known aptamers for A</w:t>
      </w:r>
      <w:r w:rsidR="006D71E7" w:rsidRPr="006D71E7">
        <w:rPr>
          <w:rFonts w:ascii="Symbol" w:hAnsi="Symbol" w:cstheme="minorHAnsi"/>
          <w:sz w:val="24"/>
          <w:szCs w:val="24"/>
          <w:lang w:val="en-US"/>
        </w:rPr>
        <w:t></w:t>
      </w:r>
      <w:r w:rsidR="006D71E7">
        <w:rPr>
          <w:rFonts w:asciiTheme="minorHAnsi" w:hAnsiTheme="minorHAnsi" w:cstheme="minorHAnsi"/>
          <w:sz w:val="24"/>
          <w:szCs w:val="24"/>
          <w:lang w:val="en-US"/>
        </w:rPr>
        <w:t xml:space="preserve"> amyloids. </w:t>
      </w:r>
    </w:p>
    <w:p w14:paraId="7C3B980B" w14:textId="77777777" w:rsidR="00BD53F3" w:rsidRPr="00440982" w:rsidRDefault="00BD53F3" w:rsidP="00440982">
      <w:pPr>
        <w:spacing w:line="360" w:lineRule="auto"/>
        <w:rPr>
          <w:rFonts w:asciiTheme="minorHAnsi" w:hAnsiTheme="minorHAnsi" w:cstheme="minorHAnsi"/>
          <w:sz w:val="24"/>
          <w:szCs w:val="24"/>
          <w:lang w:val="en-AU"/>
        </w:rPr>
      </w:pPr>
    </w:p>
    <w:p w14:paraId="1544D9A1" w14:textId="77777777" w:rsidR="005650B9" w:rsidRDefault="00BD53F3" w:rsidP="00440982">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val="en-AU"/>
        </w:rPr>
        <w:t>In addition, f</w:t>
      </w:r>
      <w:r w:rsidR="002B0541" w:rsidRPr="00440982">
        <w:rPr>
          <w:rFonts w:asciiTheme="minorHAnsi" w:hAnsiTheme="minorHAnsi" w:cstheme="minorHAnsi"/>
          <w:sz w:val="24"/>
          <w:szCs w:val="24"/>
          <w:lang w:val="en-AU"/>
        </w:rPr>
        <w:t xml:space="preserve">or all the mentioned biomarkers, antibodies have been identified. For most of them structural coordinates are available on </w:t>
      </w:r>
      <w:proofErr w:type="spellStart"/>
      <w:r w:rsidR="002B0541" w:rsidRPr="00440982">
        <w:rPr>
          <w:rFonts w:asciiTheme="minorHAnsi" w:hAnsiTheme="minorHAnsi" w:cstheme="minorHAnsi"/>
          <w:sz w:val="24"/>
          <w:szCs w:val="24"/>
          <w:lang w:val="en-AU"/>
        </w:rPr>
        <w:t>Brookeven</w:t>
      </w:r>
      <w:proofErr w:type="spellEnd"/>
      <w:r w:rsidR="002B0541" w:rsidRPr="00440982">
        <w:rPr>
          <w:rFonts w:asciiTheme="minorHAnsi" w:hAnsiTheme="minorHAnsi" w:cstheme="minorHAnsi"/>
          <w:sz w:val="24"/>
          <w:szCs w:val="24"/>
          <w:lang w:val="en-AU"/>
        </w:rPr>
        <w:t xml:space="preserve"> Protein Databank. Based on this structural information, an approach in the molecular design of aptamers involve</w:t>
      </w:r>
      <w:r w:rsidR="00565D3A" w:rsidRPr="00440982">
        <w:rPr>
          <w:rFonts w:asciiTheme="minorHAnsi" w:hAnsiTheme="minorHAnsi" w:cstheme="minorHAnsi"/>
          <w:sz w:val="24"/>
          <w:szCs w:val="24"/>
          <w:lang w:val="en-AU"/>
        </w:rPr>
        <w:t>s</w:t>
      </w:r>
      <w:r w:rsidR="002B0541" w:rsidRPr="00440982">
        <w:rPr>
          <w:rFonts w:asciiTheme="minorHAnsi" w:hAnsiTheme="minorHAnsi" w:cstheme="minorHAnsi"/>
          <w:sz w:val="24"/>
          <w:szCs w:val="24"/>
          <w:lang w:val="en-AU"/>
        </w:rPr>
        <w:t xml:space="preserve"> the structural analysis of the antibody binding sites as the starting point to design and optimize new aptamer molecules mimicking the structural shapes of the antibody binding sites. </w:t>
      </w:r>
      <w:r w:rsidR="002B0541" w:rsidRPr="00440982">
        <w:rPr>
          <w:rFonts w:asciiTheme="minorHAnsi" w:hAnsiTheme="minorHAnsi" w:cstheme="minorHAnsi"/>
          <w:sz w:val="24"/>
          <w:szCs w:val="24"/>
          <w:lang w:val="en-US"/>
        </w:rPr>
        <w:t>Due the availability of different</w:t>
      </w:r>
      <w:r w:rsidR="006C39AF" w:rsidRPr="00440982">
        <w:rPr>
          <w:rFonts w:asciiTheme="minorHAnsi" w:hAnsiTheme="minorHAnsi" w:cstheme="minorHAnsi"/>
          <w:sz w:val="24"/>
          <w:szCs w:val="24"/>
          <w:lang w:val="en-US"/>
        </w:rPr>
        <w:t xml:space="preserve"> </w:t>
      </w:r>
      <w:r w:rsidR="006C39AF" w:rsidRPr="00440982">
        <w:rPr>
          <w:rFonts w:asciiTheme="minorHAnsi" w:hAnsiTheme="minorHAnsi" w:cstheme="minorHAnsi"/>
          <w:sz w:val="24"/>
          <w:szCs w:val="24"/>
          <w:lang w:val="en-US"/>
        </w:rPr>
        <w:lastRenderedPageBreak/>
        <w:t>antibodies for the different a</w:t>
      </w:r>
      <w:r w:rsidR="002B0541" w:rsidRPr="00440982">
        <w:rPr>
          <w:rFonts w:asciiTheme="minorHAnsi" w:hAnsiTheme="minorHAnsi" w:cstheme="minorHAnsi"/>
          <w:sz w:val="24"/>
          <w:szCs w:val="24"/>
          <w:lang w:val="en-US"/>
        </w:rPr>
        <w:t xml:space="preserve">ggregation forms, this approach </w:t>
      </w:r>
      <w:r w:rsidR="00565D3A" w:rsidRPr="00440982">
        <w:rPr>
          <w:rFonts w:asciiTheme="minorHAnsi" w:hAnsiTheme="minorHAnsi" w:cstheme="minorHAnsi"/>
          <w:sz w:val="24"/>
          <w:szCs w:val="24"/>
          <w:lang w:val="en-US"/>
        </w:rPr>
        <w:t xml:space="preserve">has </w:t>
      </w:r>
      <w:r w:rsidR="002B0541" w:rsidRPr="00440982">
        <w:rPr>
          <w:rFonts w:asciiTheme="minorHAnsi" w:hAnsiTheme="minorHAnsi" w:cstheme="minorHAnsi"/>
          <w:sz w:val="24"/>
          <w:szCs w:val="24"/>
          <w:lang w:val="en-US"/>
        </w:rPr>
        <w:t>the advantage of enabling the discrimination of monomers, oligomers and fibrils. Starting from the structural models, in particular from the coordinates of the different binding sites, we generate</w:t>
      </w:r>
      <w:r w:rsidR="00565D3A" w:rsidRPr="00440982">
        <w:rPr>
          <w:rFonts w:asciiTheme="minorHAnsi" w:hAnsiTheme="minorHAnsi" w:cstheme="minorHAnsi"/>
          <w:sz w:val="24"/>
          <w:szCs w:val="24"/>
          <w:lang w:val="en-US"/>
        </w:rPr>
        <w:t>d</w:t>
      </w:r>
      <w:r w:rsidR="002B0541" w:rsidRPr="00440982">
        <w:rPr>
          <w:rFonts w:asciiTheme="minorHAnsi" w:hAnsiTheme="minorHAnsi" w:cstheme="minorHAnsi"/>
          <w:sz w:val="24"/>
          <w:szCs w:val="24"/>
          <w:lang w:val="en-US"/>
        </w:rPr>
        <w:t xml:space="preserve"> structural templates that enable the selection of new specific and affine peptide sequences able to interact with the different biomarker proteins. </w:t>
      </w:r>
    </w:p>
    <w:p w14:paraId="6727351B" w14:textId="77777777" w:rsidR="005650B9" w:rsidRPr="00440982" w:rsidRDefault="006E1702" w:rsidP="005650B9">
      <w:pPr>
        <w:pStyle w:val="Heading2"/>
        <w:ind w:left="426" w:hanging="578"/>
        <w:rPr>
          <w:rFonts w:asciiTheme="minorHAnsi" w:hAnsiTheme="minorHAnsi" w:cstheme="minorHAnsi"/>
          <w:szCs w:val="24"/>
          <w:lang w:val="en-US"/>
        </w:rPr>
      </w:pPr>
      <w:r>
        <w:rPr>
          <w:rFonts w:asciiTheme="minorHAnsi" w:hAnsiTheme="minorHAnsi" w:cstheme="minorHAnsi"/>
          <w:szCs w:val="24"/>
          <w:lang w:val="en-US"/>
        </w:rPr>
        <w:t xml:space="preserve">WP2 </w:t>
      </w:r>
      <w:r w:rsidR="005650B9" w:rsidRPr="00440982">
        <w:rPr>
          <w:rFonts w:asciiTheme="minorHAnsi" w:hAnsiTheme="minorHAnsi" w:cstheme="minorHAnsi"/>
          <w:szCs w:val="24"/>
          <w:lang w:val="en-US"/>
        </w:rPr>
        <w:t>Objectives</w:t>
      </w:r>
    </w:p>
    <w:p w14:paraId="662D2C0A" w14:textId="77777777" w:rsidR="005650B9" w:rsidRDefault="005650B9" w:rsidP="005650B9">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val="en-US"/>
        </w:rPr>
        <w:t>On the basis of this information background the objective of WP2 were:</w:t>
      </w:r>
    </w:p>
    <w:p w14:paraId="6DFF76AA" w14:textId="77777777" w:rsidR="005650B9" w:rsidRDefault="005650B9" w:rsidP="005650B9">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eastAsia="it-IT"/>
        </w:rPr>
        <w:t>-Identification of aptamer sequences for AD and PD biomarkers</w:t>
      </w:r>
    </w:p>
    <w:p w14:paraId="7C783B56" w14:textId="77777777" w:rsidR="005650B9" w:rsidRDefault="005650B9" w:rsidP="005650B9">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eastAsia="it-IT"/>
        </w:rPr>
        <w:t>- Scaled-up synthesis of aptamers for AD and PD biomarkers</w:t>
      </w:r>
    </w:p>
    <w:p w14:paraId="2B893B85" w14:textId="77777777" w:rsidR="005650B9" w:rsidRDefault="005650B9" w:rsidP="005650B9">
      <w:pPr>
        <w:spacing w:line="360" w:lineRule="auto"/>
        <w:rPr>
          <w:rFonts w:asciiTheme="minorHAnsi" w:hAnsiTheme="minorHAnsi" w:cstheme="minorHAnsi"/>
          <w:sz w:val="24"/>
          <w:szCs w:val="24"/>
          <w:lang w:val="en-US"/>
        </w:rPr>
      </w:pPr>
      <w:r w:rsidRPr="00440982">
        <w:rPr>
          <w:rFonts w:asciiTheme="minorHAnsi" w:hAnsiTheme="minorHAnsi" w:cstheme="minorHAnsi"/>
          <w:sz w:val="24"/>
          <w:szCs w:val="24"/>
          <w:lang w:eastAsia="it-IT"/>
        </w:rPr>
        <w:t>- Theoretical and experimental studies of binding parameters between AD and PD biomarkers to</w:t>
      </w:r>
    </w:p>
    <w:p w14:paraId="4ABD18BC" w14:textId="77777777" w:rsidR="005650B9" w:rsidRPr="00440982" w:rsidRDefault="006E1702" w:rsidP="005650B9">
      <w:pPr>
        <w:spacing w:line="360" w:lineRule="auto"/>
        <w:rPr>
          <w:rFonts w:asciiTheme="minorHAnsi" w:hAnsiTheme="minorHAnsi" w:cstheme="minorHAnsi"/>
          <w:sz w:val="24"/>
          <w:szCs w:val="24"/>
          <w:lang w:val="en-US"/>
        </w:rPr>
      </w:pPr>
      <w:r>
        <w:rPr>
          <w:rFonts w:asciiTheme="minorHAnsi" w:hAnsiTheme="minorHAnsi" w:cstheme="minorHAnsi"/>
          <w:sz w:val="24"/>
          <w:szCs w:val="24"/>
          <w:lang w:eastAsia="it-IT"/>
        </w:rPr>
        <w:t>a</w:t>
      </w:r>
      <w:r w:rsidR="005650B9" w:rsidRPr="00440982">
        <w:rPr>
          <w:rFonts w:asciiTheme="minorHAnsi" w:hAnsiTheme="minorHAnsi" w:cstheme="minorHAnsi"/>
          <w:sz w:val="24"/>
          <w:szCs w:val="24"/>
          <w:lang w:eastAsia="it-IT"/>
        </w:rPr>
        <w:t>ptamers functionalized surfaces</w:t>
      </w:r>
    </w:p>
    <w:p w14:paraId="536ABFB5" w14:textId="77777777" w:rsidR="005650B9" w:rsidRPr="00440982" w:rsidRDefault="005650B9" w:rsidP="00440982">
      <w:pPr>
        <w:spacing w:line="360" w:lineRule="auto"/>
        <w:rPr>
          <w:rFonts w:asciiTheme="minorHAnsi" w:hAnsiTheme="minorHAnsi" w:cstheme="minorHAnsi"/>
          <w:sz w:val="24"/>
          <w:szCs w:val="24"/>
          <w:lang w:val="en-US"/>
        </w:rPr>
      </w:pPr>
    </w:p>
    <w:p w14:paraId="414973AC" w14:textId="77777777" w:rsidR="00F3098D" w:rsidRPr="00440982" w:rsidRDefault="00F3098D" w:rsidP="00440982">
      <w:pPr>
        <w:spacing w:line="360" w:lineRule="auto"/>
        <w:rPr>
          <w:rFonts w:asciiTheme="minorHAnsi" w:hAnsiTheme="minorHAnsi" w:cstheme="minorHAnsi"/>
          <w:sz w:val="24"/>
          <w:szCs w:val="24"/>
          <w:lang w:val="en-AU"/>
        </w:rPr>
      </w:pPr>
    </w:p>
    <w:p w14:paraId="40823DB1" w14:textId="77777777" w:rsidR="00FF0D2B" w:rsidRDefault="00FF0D2B" w:rsidP="00F012E0">
      <w:pPr>
        <w:pStyle w:val="Heading1"/>
        <w:numPr>
          <w:ilvl w:val="0"/>
          <w:numId w:val="0"/>
        </w:numPr>
        <w:ind w:left="432"/>
      </w:pPr>
      <w:r w:rsidRPr="00FF0D2B">
        <w:lastRenderedPageBreak/>
        <w:t>Task 2.3 (Months 12-24) Synthesis and characterisation of peptide aptamers (</w:t>
      </w:r>
      <w:proofErr w:type="spellStart"/>
      <w:r w:rsidRPr="00FF0D2B">
        <w:t>UoB</w:t>
      </w:r>
      <w:proofErr w:type="spellEnd"/>
      <w:r w:rsidRPr="00FF0D2B">
        <w:t>)</w:t>
      </w:r>
    </w:p>
    <w:p w14:paraId="5F857C8D" w14:textId="77777777" w:rsidR="009071C3" w:rsidRPr="006A0FB6" w:rsidRDefault="00BB5249" w:rsidP="009071C3">
      <w:pPr>
        <w:pStyle w:val="Corpodeltesto1"/>
        <w:spacing w:line="360" w:lineRule="auto"/>
        <w:rPr>
          <w:rFonts w:asciiTheme="minorHAnsi" w:hAnsiTheme="minorHAnsi" w:cstheme="minorHAnsi"/>
          <w:color w:val="000000" w:themeColor="text1"/>
        </w:rPr>
      </w:pPr>
      <w:r>
        <w:t xml:space="preserve">The aptamers sequences identified as the most suitable for AD biomarker recognition were </w:t>
      </w:r>
      <w:proofErr w:type="spellStart"/>
      <w:r>
        <w:t>synthesised</w:t>
      </w:r>
      <w:proofErr w:type="spellEnd"/>
      <w:r>
        <w:t xml:space="preserve"> and </w:t>
      </w:r>
      <w:proofErr w:type="spellStart"/>
      <w:r>
        <w:t>characterised</w:t>
      </w:r>
      <w:proofErr w:type="spellEnd"/>
      <w:r>
        <w:t xml:space="preserve">. </w:t>
      </w:r>
      <w:r w:rsidR="009071C3" w:rsidRPr="006A0FB6">
        <w:rPr>
          <w:rFonts w:asciiTheme="minorHAnsi" w:hAnsiTheme="minorHAnsi" w:cstheme="minorHAnsi"/>
          <w:color w:val="000000" w:themeColor="text1"/>
        </w:rPr>
        <w:t xml:space="preserve">A scrambled sequence of the </w:t>
      </w:r>
      <w:proofErr w:type="spellStart"/>
      <w:r w:rsidR="009071C3" w:rsidRPr="006A0FB6">
        <w:rPr>
          <w:rFonts w:asciiTheme="minorHAnsi" w:hAnsiTheme="minorHAnsi" w:cstheme="minorHAnsi"/>
          <w:color w:val="000000" w:themeColor="text1"/>
        </w:rPr>
        <w:t>dendrimeric</w:t>
      </w:r>
      <w:proofErr w:type="spellEnd"/>
      <w:r w:rsidR="009071C3" w:rsidRPr="006A0FB6">
        <w:rPr>
          <w:rFonts w:asciiTheme="minorHAnsi" w:hAnsiTheme="minorHAnsi" w:cstheme="minorHAnsi"/>
          <w:color w:val="000000" w:themeColor="text1"/>
        </w:rPr>
        <w:t xml:space="preserve"> KLVFF sequence was also </w:t>
      </w:r>
      <w:proofErr w:type="spellStart"/>
      <w:r w:rsidR="009071C3" w:rsidRPr="006A0FB6">
        <w:rPr>
          <w:rFonts w:asciiTheme="minorHAnsi" w:hAnsiTheme="minorHAnsi" w:cstheme="minorHAnsi"/>
          <w:color w:val="000000" w:themeColor="text1"/>
        </w:rPr>
        <w:t>synthesised</w:t>
      </w:r>
      <w:proofErr w:type="spellEnd"/>
      <w:r w:rsidR="009071C3" w:rsidRPr="006A0FB6">
        <w:rPr>
          <w:rFonts w:asciiTheme="minorHAnsi" w:hAnsiTheme="minorHAnsi" w:cstheme="minorHAnsi"/>
          <w:color w:val="000000" w:themeColor="text1"/>
        </w:rPr>
        <w:t xml:space="preserve">, </w:t>
      </w:r>
      <w:proofErr w:type="gramStart"/>
      <w:r w:rsidR="009071C3" w:rsidRPr="006A0FB6">
        <w:rPr>
          <w:rFonts w:asciiTheme="minorHAnsi" w:hAnsiTheme="minorHAnsi" w:cstheme="minorHAnsi"/>
          <w:color w:val="000000" w:themeColor="text1"/>
        </w:rPr>
        <w:t>i.e.</w:t>
      </w:r>
      <w:proofErr w:type="gramEnd"/>
      <w:r w:rsidR="009071C3" w:rsidRPr="006A0FB6">
        <w:rPr>
          <w:rFonts w:asciiTheme="minorHAnsi" w:hAnsiTheme="minorHAnsi" w:cstheme="minorHAnsi"/>
          <w:color w:val="000000" w:themeColor="text1"/>
        </w:rPr>
        <w:t xml:space="preserve"> </w:t>
      </w:r>
      <w:r w:rsidR="009071C3" w:rsidRPr="006A0FB6">
        <w:rPr>
          <w:rFonts w:asciiTheme="minorHAnsi" w:hAnsiTheme="minorHAnsi" w:cstheme="minorHAnsi"/>
        </w:rPr>
        <w:t>Rgen3K(VFLKF)</w:t>
      </w:r>
      <w:r w:rsidR="009071C3" w:rsidRPr="006A0FB6">
        <w:rPr>
          <w:rFonts w:asciiTheme="minorHAnsi" w:hAnsiTheme="minorHAnsi" w:cstheme="minorHAnsi"/>
          <w:vertAlign w:val="subscript"/>
        </w:rPr>
        <w:t>16</w:t>
      </w:r>
      <w:r w:rsidR="009071C3" w:rsidRPr="006A0FB6">
        <w:rPr>
          <w:rFonts w:asciiTheme="minorHAnsi" w:hAnsiTheme="minorHAnsi" w:cstheme="minorHAnsi"/>
        </w:rPr>
        <w:t>.</w:t>
      </w:r>
    </w:p>
    <w:p w14:paraId="1F08117B" w14:textId="77777777" w:rsidR="00FF0D2B" w:rsidRDefault="00BB5249" w:rsidP="003A7A9C">
      <w:pPr>
        <w:spacing w:line="360" w:lineRule="auto"/>
        <w:rPr>
          <w:sz w:val="24"/>
          <w:szCs w:val="24"/>
        </w:rPr>
      </w:pPr>
      <w:r>
        <w:rPr>
          <w:sz w:val="24"/>
          <w:szCs w:val="24"/>
        </w:rPr>
        <w:t>The method of synthesis was optimised to achieve scale</w:t>
      </w:r>
      <w:r w:rsidR="009071C3">
        <w:rPr>
          <w:sz w:val="24"/>
          <w:szCs w:val="24"/>
        </w:rPr>
        <w:t>-</w:t>
      </w:r>
      <w:r>
        <w:rPr>
          <w:sz w:val="24"/>
          <w:szCs w:val="24"/>
        </w:rPr>
        <w:t>up production, while the characterisation methods were refined to establish future manufacturing QC.</w:t>
      </w:r>
    </w:p>
    <w:p w14:paraId="13935083" w14:textId="77777777" w:rsidR="00BB5249" w:rsidRDefault="00BB5249" w:rsidP="00BB5249">
      <w:pPr>
        <w:pStyle w:val="Heading2"/>
        <w:ind w:left="284" w:hanging="284"/>
      </w:pPr>
      <w:r>
        <w:t>Aptamer Synthesis</w:t>
      </w:r>
    </w:p>
    <w:p w14:paraId="1584673E" w14:textId="77777777" w:rsidR="003A7A9C" w:rsidRDefault="003A7A9C" w:rsidP="003A7A9C">
      <w:pPr>
        <w:spacing w:line="360" w:lineRule="auto"/>
        <w:rPr>
          <w:sz w:val="24"/>
          <w:szCs w:val="24"/>
        </w:rPr>
      </w:pPr>
      <w:r>
        <w:rPr>
          <w:sz w:val="24"/>
          <w:szCs w:val="24"/>
        </w:rPr>
        <w:t xml:space="preserve">All aptamers were assembled using a common </w:t>
      </w:r>
      <w:r w:rsidRPr="00CE2E9A">
        <w:rPr>
          <w:sz w:val="24"/>
          <w:szCs w:val="24"/>
        </w:rPr>
        <w:t>9-fluorenylmethoxycarbonyl (Fmoc)</w:t>
      </w:r>
      <w:r>
        <w:rPr>
          <w:sz w:val="24"/>
          <w:szCs w:val="24"/>
        </w:rPr>
        <w:t xml:space="preserve"> solid phase peptide synthesis (SPPS) by a </w:t>
      </w:r>
      <w:r w:rsidRPr="00BE14ED">
        <w:rPr>
          <w:sz w:val="24"/>
          <w:szCs w:val="24"/>
        </w:rPr>
        <w:t>microwave synthetiser</w:t>
      </w:r>
      <w:r>
        <w:rPr>
          <w:sz w:val="24"/>
          <w:szCs w:val="24"/>
        </w:rPr>
        <w:t xml:space="preserve"> (</w:t>
      </w:r>
      <w:proofErr w:type="spellStart"/>
      <w:r>
        <w:rPr>
          <w:sz w:val="24"/>
          <w:szCs w:val="24"/>
        </w:rPr>
        <w:t>Biotage</w:t>
      </w:r>
      <w:proofErr w:type="spellEnd"/>
      <w:r w:rsidRPr="00F93CB2">
        <w:t xml:space="preserve"> </w:t>
      </w:r>
      <w:r w:rsidRPr="00F93CB2">
        <w:rPr>
          <w:sz w:val="24"/>
          <w:szCs w:val="24"/>
        </w:rPr>
        <w:t>®</w:t>
      </w:r>
      <w:r>
        <w:rPr>
          <w:sz w:val="24"/>
          <w:szCs w:val="24"/>
        </w:rPr>
        <w:t xml:space="preserve"> </w:t>
      </w:r>
      <w:proofErr w:type="spellStart"/>
      <w:r>
        <w:rPr>
          <w:sz w:val="24"/>
          <w:szCs w:val="24"/>
        </w:rPr>
        <w:t>Initiatior</w:t>
      </w:r>
      <w:proofErr w:type="spellEnd"/>
      <w:r>
        <w:rPr>
          <w:sz w:val="24"/>
          <w:szCs w:val="24"/>
        </w:rPr>
        <w:t>, UK). The concept</w:t>
      </w:r>
      <w:r w:rsidR="00FF0D2B">
        <w:rPr>
          <w:sz w:val="24"/>
          <w:szCs w:val="24"/>
        </w:rPr>
        <w:t>, applicable to both linear and branched aptamers,</w:t>
      </w:r>
      <w:r>
        <w:rPr>
          <w:sz w:val="24"/>
          <w:szCs w:val="24"/>
        </w:rPr>
        <w:t xml:space="preserve"> is illustrated in Figure </w:t>
      </w:r>
      <w:r w:rsidR="00D90CE4">
        <w:rPr>
          <w:sz w:val="24"/>
          <w:szCs w:val="24"/>
        </w:rPr>
        <w:t>20</w:t>
      </w:r>
      <w:r>
        <w:rPr>
          <w:sz w:val="24"/>
          <w:szCs w:val="24"/>
        </w:rPr>
        <w:t xml:space="preserve"> and briefly described below.</w:t>
      </w:r>
    </w:p>
    <w:p w14:paraId="13796B1A" w14:textId="77777777" w:rsidR="003A7A9C" w:rsidRDefault="003A7A9C" w:rsidP="003A7A9C">
      <w:pPr>
        <w:spacing w:line="360" w:lineRule="auto"/>
        <w:rPr>
          <w:sz w:val="24"/>
          <w:szCs w:val="24"/>
        </w:rPr>
      </w:pPr>
      <w:r>
        <w:rPr>
          <w:noProof/>
          <w:sz w:val="24"/>
          <w:szCs w:val="24"/>
          <w:lang w:val="it-IT" w:eastAsia="it-IT"/>
        </w:rPr>
        <w:drawing>
          <wp:inline distT="0" distB="0" distL="0" distR="0" wp14:anchorId="7E63D174" wp14:editId="56675BEE">
            <wp:extent cx="5734050" cy="3181350"/>
            <wp:effectExtent l="0" t="0" r="0" b="0"/>
            <wp:docPr id="49" name="Picture 49"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4050" cy="3181350"/>
                    </a:xfrm>
                    <a:prstGeom prst="rect">
                      <a:avLst/>
                    </a:prstGeom>
                    <a:noFill/>
                    <a:ln>
                      <a:noFill/>
                    </a:ln>
                  </pic:spPr>
                </pic:pic>
              </a:graphicData>
            </a:graphic>
          </wp:inline>
        </w:drawing>
      </w:r>
    </w:p>
    <w:p w14:paraId="340E730D" w14:textId="77777777" w:rsidR="003A7A9C" w:rsidRPr="00D90CE4" w:rsidRDefault="003A7A9C" w:rsidP="003A7A9C">
      <w:pPr>
        <w:spacing w:line="360" w:lineRule="auto"/>
        <w:rPr>
          <w:bCs/>
          <w:sz w:val="24"/>
          <w:szCs w:val="24"/>
        </w:rPr>
      </w:pPr>
      <w:r w:rsidRPr="00B61B12">
        <w:rPr>
          <w:b/>
          <w:sz w:val="24"/>
          <w:szCs w:val="24"/>
        </w:rPr>
        <w:t>Fig</w:t>
      </w:r>
      <w:r w:rsidR="00D90CE4">
        <w:rPr>
          <w:b/>
          <w:sz w:val="24"/>
          <w:szCs w:val="24"/>
        </w:rPr>
        <w:t>ure 20</w:t>
      </w:r>
      <w:r w:rsidRPr="00B61B12">
        <w:rPr>
          <w:b/>
          <w:sz w:val="24"/>
          <w:szCs w:val="24"/>
        </w:rPr>
        <w:t xml:space="preserve">. </w:t>
      </w:r>
      <w:r w:rsidRPr="00D90CE4">
        <w:rPr>
          <w:bCs/>
          <w:sz w:val="24"/>
          <w:szCs w:val="24"/>
        </w:rPr>
        <w:t>Schematic representation of Fmoc-SPPS</w:t>
      </w:r>
      <w:r w:rsidR="009151D3" w:rsidRPr="00D90CE4">
        <w:rPr>
          <w:bCs/>
          <w:sz w:val="24"/>
          <w:szCs w:val="24"/>
        </w:rPr>
        <w:t xml:space="preserve"> for linear and branched </w:t>
      </w:r>
      <w:proofErr w:type="spellStart"/>
      <w:r w:rsidR="009151D3" w:rsidRPr="00D90CE4">
        <w:rPr>
          <w:bCs/>
          <w:sz w:val="24"/>
          <w:szCs w:val="24"/>
        </w:rPr>
        <w:t>apatamers</w:t>
      </w:r>
      <w:proofErr w:type="spellEnd"/>
      <w:r w:rsidR="009151D3" w:rsidRPr="00D90CE4">
        <w:rPr>
          <w:bCs/>
          <w:sz w:val="24"/>
          <w:szCs w:val="24"/>
        </w:rPr>
        <w:t>. The scheme shows only the method of synthesis of the branching molecular scaffold, but the steps apply also to linear peptides.</w:t>
      </w:r>
    </w:p>
    <w:p w14:paraId="296092D0" w14:textId="77777777" w:rsidR="003A7A9C" w:rsidRDefault="003A7A9C" w:rsidP="003A7A9C">
      <w:pPr>
        <w:spacing w:line="360" w:lineRule="auto"/>
        <w:rPr>
          <w:sz w:val="24"/>
          <w:szCs w:val="24"/>
        </w:rPr>
      </w:pPr>
    </w:p>
    <w:p w14:paraId="78ED0E46" w14:textId="77777777" w:rsidR="003A7A9C" w:rsidRDefault="003A7A9C" w:rsidP="003A7A9C">
      <w:pPr>
        <w:spacing w:line="360" w:lineRule="auto"/>
        <w:rPr>
          <w:sz w:val="24"/>
          <w:szCs w:val="24"/>
        </w:rPr>
      </w:pPr>
      <w:r>
        <w:rPr>
          <w:sz w:val="24"/>
          <w:szCs w:val="24"/>
        </w:rPr>
        <w:t xml:space="preserve">Initially, 0.5 g of </w:t>
      </w:r>
      <w:proofErr w:type="spellStart"/>
      <w:r w:rsidRPr="00BE14ED">
        <w:rPr>
          <w:sz w:val="24"/>
          <w:szCs w:val="24"/>
        </w:rPr>
        <w:t>Tenta</w:t>
      </w:r>
      <w:proofErr w:type="spellEnd"/>
      <w:r w:rsidRPr="00BE14ED">
        <w:rPr>
          <w:sz w:val="24"/>
          <w:szCs w:val="24"/>
        </w:rPr>
        <w:t xml:space="preserve"> Gel S NH</w:t>
      </w:r>
      <w:r w:rsidRPr="00B61B12">
        <w:rPr>
          <w:sz w:val="24"/>
          <w:szCs w:val="24"/>
          <w:vertAlign w:val="subscript"/>
        </w:rPr>
        <w:t>2</w:t>
      </w:r>
      <w:r w:rsidRPr="00BE14ED">
        <w:rPr>
          <w:sz w:val="24"/>
          <w:szCs w:val="24"/>
        </w:rPr>
        <w:t xml:space="preserve"> resin</w:t>
      </w:r>
      <w:r>
        <w:rPr>
          <w:sz w:val="24"/>
          <w:szCs w:val="24"/>
        </w:rPr>
        <w:t xml:space="preserve"> </w:t>
      </w:r>
      <w:r w:rsidRPr="00CE2E9A">
        <w:rPr>
          <w:sz w:val="24"/>
          <w:szCs w:val="24"/>
        </w:rPr>
        <w:t>(Iris Biotech GmbH, UK)</w:t>
      </w:r>
      <w:r>
        <w:rPr>
          <w:sz w:val="24"/>
          <w:szCs w:val="24"/>
        </w:rPr>
        <w:t xml:space="preserve"> was swollen with 5 mL d</w:t>
      </w:r>
      <w:r w:rsidRPr="00BE14ED">
        <w:rPr>
          <w:sz w:val="24"/>
          <w:szCs w:val="24"/>
        </w:rPr>
        <w:t xml:space="preserve">imethylformamide </w:t>
      </w:r>
      <w:r>
        <w:rPr>
          <w:sz w:val="24"/>
          <w:szCs w:val="24"/>
        </w:rPr>
        <w:t>(DMF, Fisher Scientific UK) for 15 minutes. After intensive washes with 3 mL of DMF, the resin was coupled to the C-</w:t>
      </w:r>
      <w:proofErr w:type="spellStart"/>
      <w:r>
        <w:rPr>
          <w:sz w:val="24"/>
          <w:szCs w:val="24"/>
        </w:rPr>
        <w:t>gorup</w:t>
      </w:r>
      <w:proofErr w:type="spellEnd"/>
      <w:r>
        <w:rPr>
          <w:sz w:val="24"/>
          <w:szCs w:val="24"/>
        </w:rPr>
        <w:t xml:space="preserve"> of an amide linker (</w:t>
      </w:r>
      <w:r w:rsidRPr="00CE2E9A">
        <w:rPr>
          <w:sz w:val="24"/>
          <w:szCs w:val="24"/>
        </w:rPr>
        <w:t>Fmoc Rink Amide Linker</w:t>
      </w:r>
      <w:r>
        <w:rPr>
          <w:sz w:val="24"/>
          <w:szCs w:val="24"/>
        </w:rPr>
        <w:t xml:space="preserve">, Sigma </w:t>
      </w:r>
      <w:r>
        <w:rPr>
          <w:sz w:val="24"/>
          <w:szCs w:val="24"/>
        </w:rPr>
        <w:lastRenderedPageBreak/>
        <w:t xml:space="preserve">Aldrich, UK) sonicated with 3 mL of DMF containing 0.4 mmol </w:t>
      </w:r>
      <w:r w:rsidRPr="00CE2E9A">
        <w:rPr>
          <w:sz w:val="24"/>
          <w:szCs w:val="24"/>
        </w:rPr>
        <w:t>O-Benzotriazole-</w:t>
      </w:r>
      <w:proofErr w:type="gramStart"/>
      <w:r w:rsidRPr="00CE2E9A">
        <w:rPr>
          <w:sz w:val="24"/>
          <w:szCs w:val="24"/>
        </w:rPr>
        <w:t>N,N</w:t>
      </w:r>
      <w:proofErr w:type="gramEnd"/>
      <w:r w:rsidRPr="00CE2E9A">
        <w:rPr>
          <w:sz w:val="24"/>
          <w:szCs w:val="24"/>
        </w:rPr>
        <w:t>,N’,N’-tetramethyl-uronium-hexafluoro-phosphate (HBTU) (</w:t>
      </w:r>
      <w:proofErr w:type="spellStart"/>
      <w:r w:rsidRPr="00CE2E9A">
        <w:rPr>
          <w:sz w:val="24"/>
          <w:szCs w:val="24"/>
        </w:rPr>
        <w:t>Novabiochem</w:t>
      </w:r>
      <w:proofErr w:type="spellEnd"/>
      <w:r w:rsidRPr="00CE2E9A">
        <w:rPr>
          <w:sz w:val="24"/>
          <w:szCs w:val="24"/>
        </w:rPr>
        <w:t xml:space="preserve">, UK) and </w:t>
      </w:r>
      <w:r>
        <w:rPr>
          <w:sz w:val="24"/>
          <w:szCs w:val="24"/>
        </w:rPr>
        <w:t>0.8</w:t>
      </w:r>
      <w:r w:rsidRPr="00CE2E9A">
        <w:rPr>
          <w:sz w:val="24"/>
          <w:szCs w:val="24"/>
        </w:rPr>
        <w:t xml:space="preserve"> </w:t>
      </w:r>
      <w:r>
        <w:rPr>
          <w:sz w:val="24"/>
          <w:szCs w:val="24"/>
        </w:rPr>
        <w:t>mmol</w:t>
      </w:r>
      <w:r w:rsidRPr="00CE2E9A">
        <w:rPr>
          <w:sz w:val="24"/>
          <w:szCs w:val="24"/>
        </w:rPr>
        <w:t xml:space="preserve"> N,N-Diisopropylethylamin</w:t>
      </w:r>
      <w:r>
        <w:rPr>
          <w:sz w:val="24"/>
          <w:szCs w:val="24"/>
        </w:rPr>
        <w:t>e (DIPEA) (Sigma Aldrich</w:t>
      </w:r>
      <w:r w:rsidRPr="00CE2E9A">
        <w:rPr>
          <w:sz w:val="24"/>
          <w:szCs w:val="24"/>
        </w:rPr>
        <w:t>, UK) used as activation agents.</w:t>
      </w:r>
      <w:r>
        <w:rPr>
          <w:sz w:val="24"/>
          <w:szCs w:val="24"/>
        </w:rPr>
        <w:t xml:space="preserve"> Reaction mixture was performed at 5</w:t>
      </w:r>
      <w:r w:rsidRPr="00CE2E9A">
        <w:rPr>
          <w:sz w:val="24"/>
          <w:szCs w:val="24"/>
        </w:rPr>
        <w:t>0</w:t>
      </w:r>
      <w:bookmarkStart w:id="4" w:name="_Hlk1724065"/>
      <w:r w:rsidRPr="00B61B12">
        <w:rPr>
          <w:sz w:val="24"/>
          <w:szCs w:val="24"/>
          <w:vertAlign w:val="superscript"/>
        </w:rPr>
        <w:t>o</w:t>
      </w:r>
      <w:r w:rsidRPr="00CE2E9A">
        <w:rPr>
          <w:sz w:val="24"/>
          <w:szCs w:val="24"/>
        </w:rPr>
        <w:t>C</w:t>
      </w:r>
      <w:bookmarkEnd w:id="4"/>
      <w:r w:rsidRPr="00CE2E9A">
        <w:rPr>
          <w:sz w:val="24"/>
          <w:szCs w:val="24"/>
        </w:rPr>
        <w:t>, power 50 watts and high absorption</w:t>
      </w:r>
      <w:r>
        <w:rPr>
          <w:sz w:val="24"/>
          <w:szCs w:val="24"/>
        </w:rPr>
        <w:t xml:space="preserve"> for 6 minutes. The linker was then washed three times with</w:t>
      </w:r>
      <w:r w:rsidRPr="00BC6DD7">
        <w:t xml:space="preserve"> </w:t>
      </w:r>
      <w:r>
        <w:rPr>
          <w:sz w:val="24"/>
          <w:szCs w:val="24"/>
        </w:rPr>
        <w:t>d</w:t>
      </w:r>
      <w:r w:rsidRPr="00BC6DD7">
        <w:rPr>
          <w:sz w:val="24"/>
          <w:szCs w:val="24"/>
        </w:rPr>
        <w:t>imethylformamide</w:t>
      </w:r>
      <w:r>
        <w:rPr>
          <w:sz w:val="24"/>
          <w:szCs w:val="24"/>
        </w:rPr>
        <w:t xml:space="preserve"> (DMF, Fisher Scientific, UK) and its Fmoc-group was removed using 20 % v/v piperidine (Sigma Aldrich, UK) in DMF following two deprotection steps at room temperature for 4 minutes/each. The aptamers were again </w:t>
      </w:r>
      <w:proofErr w:type="spellStart"/>
      <w:r>
        <w:rPr>
          <w:sz w:val="24"/>
          <w:szCs w:val="24"/>
        </w:rPr>
        <w:t>washe</w:t>
      </w:r>
      <w:proofErr w:type="spellEnd"/>
      <w:r>
        <w:rPr>
          <w:sz w:val="24"/>
          <w:szCs w:val="24"/>
        </w:rPr>
        <w:t xml:space="preserve"> 3 x 5mL of DMF while revealing new N-terminal amine that supported the assembly of an ordinate series of Fmoc-amino acids as listed in Table </w:t>
      </w:r>
      <w:r w:rsidR="00D90CE4">
        <w:rPr>
          <w:sz w:val="24"/>
          <w:szCs w:val="24"/>
        </w:rPr>
        <w:t>7</w:t>
      </w:r>
      <w:r>
        <w:rPr>
          <w:sz w:val="24"/>
          <w:szCs w:val="24"/>
        </w:rPr>
        <w:t>.</w:t>
      </w:r>
    </w:p>
    <w:p w14:paraId="39499608" w14:textId="77777777" w:rsidR="003A7A9C" w:rsidRDefault="003A7A9C" w:rsidP="003A7A9C">
      <w:pPr>
        <w:spacing w:line="360" w:lineRule="auto"/>
        <w:rPr>
          <w:sz w:val="24"/>
          <w:szCs w:val="24"/>
        </w:rPr>
      </w:pPr>
    </w:p>
    <w:p w14:paraId="570D7B75" w14:textId="77777777" w:rsidR="003A7A9C" w:rsidRPr="00D90CE4" w:rsidRDefault="003A7A9C" w:rsidP="003A7A9C">
      <w:pPr>
        <w:spacing w:line="360" w:lineRule="auto"/>
        <w:rPr>
          <w:bCs/>
          <w:sz w:val="24"/>
          <w:szCs w:val="24"/>
        </w:rPr>
      </w:pPr>
      <w:r w:rsidRPr="00741700">
        <w:rPr>
          <w:b/>
          <w:sz w:val="24"/>
          <w:szCs w:val="24"/>
        </w:rPr>
        <w:t xml:space="preserve">Table </w:t>
      </w:r>
      <w:r w:rsidR="00D90CE4">
        <w:rPr>
          <w:b/>
          <w:sz w:val="24"/>
          <w:szCs w:val="24"/>
        </w:rPr>
        <w:t>7.</w:t>
      </w:r>
      <w:r w:rsidRPr="00741700">
        <w:rPr>
          <w:b/>
          <w:sz w:val="24"/>
          <w:szCs w:val="24"/>
        </w:rPr>
        <w:t xml:space="preserve"> </w:t>
      </w:r>
      <w:r w:rsidRPr="00D90CE4">
        <w:rPr>
          <w:bCs/>
          <w:sz w:val="24"/>
          <w:szCs w:val="24"/>
        </w:rPr>
        <w:t>List of Fmoc-amino acids used to assembly all aptamer sequences.</w:t>
      </w:r>
    </w:p>
    <w:tbl>
      <w:tblPr>
        <w:tblStyle w:val="TableGrid"/>
        <w:tblW w:w="9067" w:type="dxa"/>
        <w:tblLook w:val="04A0" w:firstRow="1" w:lastRow="0" w:firstColumn="1" w:lastColumn="0" w:noHBand="0" w:noVBand="1"/>
      </w:tblPr>
      <w:tblGrid>
        <w:gridCol w:w="2122"/>
        <w:gridCol w:w="992"/>
        <w:gridCol w:w="992"/>
        <w:gridCol w:w="992"/>
        <w:gridCol w:w="993"/>
        <w:gridCol w:w="992"/>
        <w:gridCol w:w="992"/>
        <w:gridCol w:w="992"/>
      </w:tblGrid>
      <w:tr w:rsidR="003A7A9C" w14:paraId="3D75A3A8" w14:textId="77777777" w:rsidTr="00100511">
        <w:tc>
          <w:tcPr>
            <w:tcW w:w="2122" w:type="dxa"/>
          </w:tcPr>
          <w:p w14:paraId="3B462D71" w14:textId="77777777" w:rsidR="003A7A9C" w:rsidRPr="005D7AC3" w:rsidRDefault="003A7A9C" w:rsidP="00100511">
            <w:pPr>
              <w:pStyle w:val="Corpodeltesto1"/>
              <w:spacing w:after="0" w:line="360" w:lineRule="auto"/>
              <w:rPr>
                <w:rFonts w:asciiTheme="minorHAnsi" w:hAnsiTheme="minorHAnsi" w:cs="Times New Roman"/>
                <w:b/>
                <w:color w:val="000000" w:themeColor="text1"/>
              </w:rPr>
            </w:pPr>
            <w:r w:rsidRPr="005D7AC3">
              <w:rPr>
                <w:rFonts w:asciiTheme="minorHAnsi" w:hAnsiTheme="minorHAnsi" w:cs="Times New Roman"/>
                <w:b/>
                <w:color w:val="000000" w:themeColor="text1"/>
              </w:rPr>
              <w:t>Sequences</w:t>
            </w:r>
          </w:p>
        </w:tc>
        <w:tc>
          <w:tcPr>
            <w:tcW w:w="992" w:type="dxa"/>
          </w:tcPr>
          <w:p w14:paraId="0E4A1E26"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w:t>
            </w:r>
          </w:p>
        </w:tc>
        <w:tc>
          <w:tcPr>
            <w:tcW w:w="992" w:type="dxa"/>
          </w:tcPr>
          <w:p w14:paraId="4C733FF7"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w:t>
            </w:r>
          </w:p>
        </w:tc>
        <w:tc>
          <w:tcPr>
            <w:tcW w:w="992" w:type="dxa"/>
          </w:tcPr>
          <w:p w14:paraId="7C69CE5A"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K</w:t>
            </w:r>
          </w:p>
        </w:tc>
        <w:tc>
          <w:tcPr>
            <w:tcW w:w="993" w:type="dxa"/>
          </w:tcPr>
          <w:p w14:paraId="021E5AEB"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L</w:t>
            </w:r>
          </w:p>
        </w:tc>
        <w:tc>
          <w:tcPr>
            <w:tcW w:w="992" w:type="dxa"/>
          </w:tcPr>
          <w:p w14:paraId="6192A589"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V</w:t>
            </w:r>
          </w:p>
        </w:tc>
        <w:tc>
          <w:tcPr>
            <w:tcW w:w="992" w:type="dxa"/>
          </w:tcPr>
          <w:p w14:paraId="51E57381"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F</w:t>
            </w:r>
          </w:p>
        </w:tc>
        <w:tc>
          <w:tcPr>
            <w:tcW w:w="992" w:type="dxa"/>
          </w:tcPr>
          <w:p w14:paraId="6A8CFA92"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F</w:t>
            </w:r>
          </w:p>
        </w:tc>
      </w:tr>
      <w:tr w:rsidR="003A7A9C" w14:paraId="43C53237" w14:textId="77777777" w:rsidTr="00100511">
        <w:tc>
          <w:tcPr>
            <w:tcW w:w="2122" w:type="dxa"/>
          </w:tcPr>
          <w:p w14:paraId="65143E18" w14:textId="77777777" w:rsidR="003A7A9C" w:rsidRPr="005D7AC3" w:rsidRDefault="003A7A9C" w:rsidP="00100511">
            <w:pPr>
              <w:pStyle w:val="Corpodeltesto1"/>
              <w:spacing w:after="0" w:line="360" w:lineRule="auto"/>
              <w:jc w:val="left"/>
              <w:rPr>
                <w:rFonts w:asciiTheme="minorHAnsi" w:hAnsiTheme="minorHAnsi" w:cs="Times New Roman"/>
                <w:b/>
                <w:color w:val="000000" w:themeColor="text1"/>
              </w:rPr>
            </w:pPr>
            <w:r w:rsidRPr="005D7AC3">
              <w:rPr>
                <w:rFonts w:asciiTheme="minorHAnsi" w:hAnsiTheme="minorHAnsi" w:cs="Times New Roman"/>
                <w:b/>
                <w:color w:val="000000" w:themeColor="text1"/>
              </w:rPr>
              <w:t>F-</w:t>
            </w:r>
            <w:proofErr w:type="spellStart"/>
            <w:r w:rsidRPr="005D7AC3">
              <w:rPr>
                <w:rFonts w:asciiTheme="minorHAnsi" w:hAnsiTheme="minorHAnsi" w:cs="Times New Roman"/>
                <w:b/>
                <w:color w:val="000000" w:themeColor="text1"/>
              </w:rPr>
              <w:t>moc</w:t>
            </w:r>
            <w:proofErr w:type="spellEnd"/>
            <w:r w:rsidRPr="005D7AC3">
              <w:rPr>
                <w:rFonts w:asciiTheme="minorHAnsi" w:hAnsiTheme="minorHAnsi" w:cs="Times New Roman"/>
                <w:b/>
                <w:color w:val="000000" w:themeColor="text1"/>
              </w:rPr>
              <w:t xml:space="preserve"> Amino Acid</w:t>
            </w:r>
          </w:p>
        </w:tc>
        <w:tc>
          <w:tcPr>
            <w:tcW w:w="992" w:type="dxa"/>
          </w:tcPr>
          <w:p w14:paraId="549F054B" w14:textId="77777777" w:rsidR="003A7A9C" w:rsidRPr="00B61B12" w:rsidRDefault="003A7A9C" w:rsidP="00100511">
            <w:pPr>
              <w:pStyle w:val="Corpodeltesto1"/>
              <w:spacing w:after="0" w:line="360" w:lineRule="auto"/>
              <w:jc w:val="left"/>
              <w:rPr>
                <w:rFonts w:asciiTheme="minorHAnsi" w:hAnsiTheme="minorHAnsi" w:cs="Times New Roman"/>
                <w:color w:val="000000" w:themeColor="text1"/>
              </w:rPr>
            </w:pPr>
            <w:proofErr w:type="spellStart"/>
            <w:r w:rsidRPr="00B61B12">
              <w:rPr>
                <w:rFonts w:asciiTheme="minorHAnsi" w:hAnsiTheme="minorHAnsi" w:cs="Times New Roman"/>
                <w:color w:val="000000" w:themeColor="text1"/>
              </w:rPr>
              <w:t>Gly</w:t>
            </w:r>
            <w:proofErr w:type="spellEnd"/>
            <w:r w:rsidRPr="00B61B12">
              <w:rPr>
                <w:rFonts w:asciiTheme="minorHAnsi" w:hAnsiTheme="minorHAnsi" w:cs="Times New Roman"/>
                <w:color w:val="000000" w:themeColor="text1"/>
              </w:rPr>
              <w:t>-OH</w:t>
            </w:r>
          </w:p>
        </w:tc>
        <w:tc>
          <w:tcPr>
            <w:tcW w:w="992" w:type="dxa"/>
          </w:tcPr>
          <w:p w14:paraId="739B01A2"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proofErr w:type="spellStart"/>
            <w:r w:rsidRPr="00B61B12">
              <w:rPr>
                <w:rFonts w:asciiTheme="minorHAnsi" w:hAnsiTheme="minorHAnsi" w:cs="Times New Roman"/>
                <w:color w:val="000000" w:themeColor="text1"/>
              </w:rPr>
              <w:t>Gly</w:t>
            </w:r>
            <w:proofErr w:type="spellEnd"/>
            <w:r w:rsidRPr="00B61B12">
              <w:rPr>
                <w:rFonts w:asciiTheme="minorHAnsi" w:hAnsiTheme="minorHAnsi" w:cs="Times New Roman"/>
                <w:color w:val="000000" w:themeColor="text1"/>
              </w:rPr>
              <w:t>-OH</w:t>
            </w:r>
          </w:p>
        </w:tc>
        <w:tc>
          <w:tcPr>
            <w:tcW w:w="992" w:type="dxa"/>
          </w:tcPr>
          <w:p w14:paraId="1C9A9991"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proofErr w:type="spellStart"/>
            <w:r w:rsidRPr="00B61B12">
              <w:rPr>
                <w:rFonts w:asciiTheme="minorHAnsi" w:hAnsiTheme="minorHAnsi" w:cs="Times New Roman"/>
                <w:color w:val="000000" w:themeColor="text1"/>
              </w:rPr>
              <w:t>Phe</w:t>
            </w:r>
            <w:proofErr w:type="spellEnd"/>
            <w:r w:rsidRPr="00B61B12">
              <w:rPr>
                <w:rFonts w:asciiTheme="minorHAnsi" w:hAnsiTheme="minorHAnsi" w:cs="Times New Roman"/>
                <w:color w:val="000000" w:themeColor="text1"/>
              </w:rPr>
              <w:t>-OH</w:t>
            </w:r>
          </w:p>
        </w:tc>
        <w:tc>
          <w:tcPr>
            <w:tcW w:w="993" w:type="dxa"/>
          </w:tcPr>
          <w:p w14:paraId="720210F0"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r w:rsidRPr="00B61B12">
              <w:rPr>
                <w:rFonts w:asciiTheme="minorHAnsi" w:hAnsiTheme="minorHAnsi" w:cs="Times New Roman"/>
                <w:color w:val="000000" w:themeColor="text1"/>
              </w:rPr>
              <w:t>Leu-OH</w:t>
            </w:r>
          </w:p>
        </w:tc>
        <w:tc>
          <w:tcPr>
            <w:tcW w:w="992" w:type="dxa"/>
          </w:tcPr>
          <w:p w14:paraId="5450A90B"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r w:rsidRPr="00B61B12">
              <w:rPr>
                <w:rFonts w:asciiTheme="minorHAnsi" w:hAnsiTheme="minorHAnsi" w:cs="Times New Roman"/>
                <w:color w:val="000000" w:themeColor="text1"/>
              </w:rPr>
              <w:t>Val-OH</w:t>
            </w:r>
          </w:p>
        </w:tc>
        <w:tc>
          <w:tcPr>
            <w:tcW w:w="992" w:type="dxa"/>
          </w:tcPr>
          <w:p w14:paraId="3571ED87"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proofErr w:type="spellStart"/>
            <w:r w:rsidRPr="00B61B12">
              <w:rPr>
                <w:rFonts w:asciiTheme="minorHAnsi" w:hAnsiTheme="minorHAnsi" w:cs="Times New Roman"/>
                <w:color w:val="000000" w:themeColor="text1"/>
              </w:rPr>
              <w:t>Phe</w:t>
            </w:r>
            <w:proofErr w:type="spellEnd"/>
            <w:r w:rsidRPr="00B61B12">
              <w:rPr>
                <w:rFonts w:asciiTheme="minorHAnsi" w:hAnsiTheme="minorHAnsi" w:cs="Times New Roman"/>
                <w:color w:val="000000" w:themeColor="text1"/>
              </w:rPr>
              <w:t>-OH</w:t>
            </w:r>
          </w:p>
        </w:tc>
        <w:tc>
          <w:tcPr>
            <w:tcW w:w="992" w:type="dxa"/>
          </w:tcPr>
          <w:p w14:paraId="6EB22869" w14:textId="77777777" w:rsidR="003A7A9C" w:rsidRPr="00B61B12" w:rsidRDefault="003A7A9C" w:rsidP="00100511">
            <w:pPr>
              <w:pStyle w:val="Corpodeltesto1"/>
              <w:spacing w:after="0" w:line="360" w:lineRule="auto"/>
              <w:rPr>
                <w:rFonts w:asciiTheme="minorHAnsi" w:hAnsiTheme="minorHAnsi" w:cs="Times New Roman"/>
                <w:color w:val="000000" w:themeColor="text1"/>
              </w:rPr>
            </w:pPr>
            <w:proofErr w:type="spellStart"/>
            <w:r w:rsidRPr="00B61B12">
              <w:rPr>
                <w:rFonts w:asciiTheme="minorHAnsi" w:hAnsiTheme="minorHAnsi" w:cs="Times New Roman"/>
                <w:color w:val="000000" w:themeColor="text1"/>
              </w:rPr>
              <w:t>Phe</w:t>
            </w:r>
            <w:proofErr w:type="spellEnd"/>
            <w:r w:rsidRPr="00B61B12">
              <w:rPr>
                <w:rFonts w:asciiTheme="minorHAnsi" w:hAnsiTheme="minorHAnsi" w:cs="Times New Roman"/>
                <w:color w:val="000000" w:themeColor="text1"/>
              </w:rPr>
              <w:t>-OH</w:t>
            </w:r>
          </w:p>
        </w:tc>
      </w:tr>
      <w:tr w:rsidR="003A7A9C" w14:paraId="1C3106C1" w14:textId="77777777" w:rsidTr="00100511">
        <w:tc>
          <w:tcPr>
            <w:tcW w:w="2122" w:type="dxa"/>
          </w:tcPr>
          <w:p w14:paraId="7F243B5F" w14:textId="77777777" w:rsidR="003A7A9C" w:rsidRPr="005D7AC3" w:rsidRDefault="003A7A9C" w:rsidP="00100511">
            <w:pPr>
              <w:pStyle w:val="Corpodeltesto1"/>
              <w:spacing w:after="0" w:line="360" w:lineRule="auto"/>
              <w:jc w:val="left"/>
              <w:rPr>
                <w:rFonts w:asciiTheme="minorHAnsi" w:hAnsiTheme="minorHAnsi" w:cs="Times New Roman"/>
                <w:b/>
                <w:color w:val="000000" w:themeColor="text1"/>
              </w:rPr>
            </w:pPr>
            <w:r>
              <w:rPr>
                <w:rFonts w:asciiTheme="minorHAnsi" w:hAnsiTheme="minorHAnsi" w:cs="Times New Roman"/>
                <w:b/>
                <w:color w:val="000000" w:themeColor="text1"/>
              </w:rPr>
              <w:t>Cycles</w:t>
            </w:r>
          </w:p>
        </w:tc>
        <w:tc>
          <w:tcPr>
            <w:tcW w:w="992" w:type="dxa"/>
          </w:tcPr>
          <w:p w14:paraId="2C06B216" w14:textId="77777777" w:rsidR="003A7A9C" w:rsidRPr="005D7AC3" w:rsidRDefault="003A7A9C" w:rsidP="00100511">
            <w:pPr>
              <w:pStyle w:val="Corpodeltesto1"/>
              <w:spacing w:after="0" w:line="360" w:lineRule="auto"/>
              <w:jc w:val="left"/>
              <w:rPr>
                <w:rFonts w:asciiTheme="minorHAnsi" w:hAnsiTheme="minorHAnsi" w:cs="Times New Roman"/>
                <w:color w:val="000000" w:themeColor="text1"/>
              </w:rPr>
            </w:pPr>
            <w:r>
              <w:rPr>
                <w:rFonts w:asciiTheme="minorHAnsi" w:hAnsiTheme="minorHAnsi" w:cs="Times New Roman"/>
                <w:color w:val="000000" w:themeColor="text1"/>
              </w:rPr>
              <w:t>1</w:t>
            </w:r>
          </w:p>
        </w:tc>
        <w:tc>
          <w:tcPr>
            <w:tcW w:w="992" w:type="dxa"/>
          </w:tcPr>
          <w:p w14:paraId="17EAB22A"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c>
          <w:tcPr>
            <w:tcW w:w="992" w:type="dxa"/>
          </w:tcPr>
          <w:p w14:paraId="21C1A344"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c>
          <w:tcPr>
            <w:tcW w:w="993" w:type="dxa"/>
          </w:tcPr>
          <w:p w14:paraId="1CA12F69"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c>
          <w:tcPr>
            <w:tcW w:w="992" w:type="dxa"/>
          </w:tcPr>
          <w:p w14:paraId="6EA4A276"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c>
          <w:tcPr>
            <w:tcW w:w="992" w:type="dxa"/>
          </w:tcPr>
          <w:p w14:paraId="3CF98878"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c>
          <w:tcPr>
            <w:tcW w:w="992" w:type="dxa"/>
          </w:tcPr>
          <w:p w14:paraId="4BF54A52"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w:t>
            </w:r>
          </w:p>
        </w:tc>
      </w:tr>
    </w:tbl>
    <w:p w14:paraId="3DF23287" w14:textId="77777777" w:rsidR="003A7A9C" w:rsidRDefault="003A7A9C" w:rsidP="003A7A9C">
      <w:pPr>
        <w:pStyle w:val="Corpodeltesto1"/>
        <w:spacing w:after="0" w:line="360" w:lineRule="auto"/>
        <w:rPr>
          <w:rFonts w:asciiTheme="minorHAnsi" w:hAnsiTheme="minorHAnsi" w:cs="Times New Roman"/>
          <w:b/>
          <w:color w:val="000000" w:themeColor="text1"/>
        </w:rPr>
      </w:pPr>
    </w:p>
    <w:tbl>
      <w:tblPr>
        <w:tblStyle w:val="TableGrid"/>
        <w:tblW w:w="9634" w:type="dxa"/>
        <w:tblLayout w:type="fixed"/>
        <w:tblLook w:val="04A0" w:firstRow="1" w:lastRow="0" w:firstColumn="1" w:lastColumn="0" w:noHBand="0" w:noVBand="1"/>
      </w:tblPr>
      <w:tblGrid>
        <w:gridCol w:w="1506"/>
        <w:gridCol w:w="619"/>
        <w:gridCol w:w="847"/>
        <w:gridCol w:w="846"/>
        <w:gridCol w:w="997"/>
        <w:gridCol w:w="709"/>
        <w:gridCol w:w="708"/>
        <w:gridCol w:w="709"/>
        <w:gridCol w:w="851"/>
        <w:gridCol w:w="708"/>
        <w:gridCol w:w="1134"/>
      </w:tblGrid>
      <w:tr w:rsidR="003A7A9C" w14:paraId="585F0775" w14:textId="77777777" w:rsidTr="00100511">
        <w:tc>
          <w:tcPr>
            <w:tcW w:w="1506" w:type="dxa"/>
          </w:tcPr>
          <w:p w14:paraId="0F89330C" w14:textId="77777777" w:rsidR="003A7A9C" w:rsidRPr="007F00E8" w:rsidRDefault="003A7A9C" w:rsidP="00100511">
            <w:pPr>
              <w:pStyle w:val="Corpodeltesto1"/>
              <w:spacing w:after="0" w:line="360" w:lineRule="auto"/>
              <w:rPr>
                <w:rFonts w:asciiTheme="minorHAnsi" w:hAnsiTheme="minorHAnsi" w:cs="Times New Roman"/>
                <w:b/>
                <w:color w:val="000000" w:themeColor="text1"/>
              </w:rPr>
            </w:pPr>
            <w:r w:rsidRPr="007F00E8">
              <w:rPr>
                <w:rFonts w:asciiTheme="minorHAnsi" w:hAnsiTheme="minorHAnsi" w:cs="Times New Roman"/>
                <w:b/>
                <w:color w:val="000000" w:themeColor="text1"/>
              </w:rPr>
              <w:t>Sequences</w:t>
            </w:r>
          </w:p>
        </w:tc>
        <w:tc>
          <w:tcPr>
            <w:tcW w:w="619" w:type="dxa"/>
          </w:tcPr>
          <w:p w14:paraId="1D780A36"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R</w:t>
            </w:r>
          </w:p>
        </w:tc>
        <w:tc>
          <w:tcPr>
            <w:tcW w:w="847" w:type="dxa"/>
          </w:tcPr>
          <w:p w14:paraId="212C6B99"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gen0</w:t>
            </w:r>
          </w:p>
        </w:tc>
        <w:tc>
          <w:tcPr>
            <w:tcW w:w="846" w:type="dxa"/>
          </w:tcPr>
          <w:p w14:paraId="402885FA"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gen1</w:t>
            </w:r>
          </w:p>
        </w:tc>
        <w:tc>
          <w:tcPr>
            <w:tcW w:w="997" w:type="dxa"/>
          </w:tcPr>
          <w:p w14:paraId="6DA8A6E7"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gen2</w:t>
            </w:r>
          </w:p>
        </w:tc>
        <w:tc>
          <w:tcPr>
            <w:tcW w:w="709" w:type="dxa"/>
          </w:tcPr>
          <w:p w14:paraId="7A17D903"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gen3</w:t>
            </w:r>
          </w:p>
        </w:tc>
        <w:tc>
          <w:tcPr>
            <w:tcW w:w="708" w:type="dxa"/>
          </w:tcPr>
          <w:p w14:paraId="7FED33E8"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K</w:t>
            </w:r>
          </w:p>
        </w:tc>
        <w:tc>
          <w:tcPr>
            <w:tcW w:w="709" w:type="dxa"/>
          </w:tcPr>
          <w:p w14:paraId="49ED5A2B"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L</w:t>
            </w:r>
          </w:p>
        </w:tc>
        <w:tc>
          <w:tcPr>
            <w:tcW w:w="851" w:type="dxa"/>
          </w:tcPr>
          <w:p w14:paraId="31A90C72"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V</w:t>
            </w:r>
          </w:p>
        </w:tc>
        <w:tc>
          <w:tcPr>
            <w:tcW w:w="708" w:type="dxa"/>
          </w:tcPr>
          <w:p w14:paraId="3D4F4FAD"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F</w:t>
            </w:r>
          </w:p>
        </w:tc>
        <w:tc>
          <w:tcPr>
            <w:tcW w:w="1134" w:type="dxa"/>
          </w:tcPr>
          <w:p w14:paraId="26B066A8" w14:textId="77777777" w:rsidR="003A7A9C" w:rsidRDefault="003A7A9C" w:rsidP="00100511">
            <w:pPr>
              <w:pStyle w:val="Corpodeltesto1"/>
              <w:spacing w:after="0" w:line="360" w:lineRule="auto"/>
              <w:rPr>
                <w:rFonts w:asciiTheme="minorHAnsi" w:hAnsiTheme="minorHAnsi" w:cs="Times New Roman"/>
                <w:b/>
                <w:color w:val="000000" w:themeColor="text1"/>
              </w:rPr>
            </w:pPr>
            <w:r>
              <w:rPr>
                <w:rFonts w:asciiTheme="minorHAnsi" w:hAnsiTheme="minorHAnsi" w:cs="Times New Roman"/>
                <w:b/>
                <w:color w:val="000000" w:themeColor="text1"/>
              </w:rPr>
              <w:t>F</w:t>
            </w:r>
          </w:p>
        </w:tc>
      </w:tr>
      <w:tr w:rsidR="003A7A9C" w14:paraId="6952CE43" w14:textId="77777777" w:rsidTr="00100511">
        <w:tc>
          <w:tcPr>
            <w:tcW w:w="1506" w:type="dxa"/>
          </w:tcPr>
          <w:p w14:paraId="50ADF7D5" w14:textId="77777777" w:rsidR="003A7A9C" w:rsidRPr="007F00E8" w:rsidRDefault="003A7A9C" w:rsidP="00100511">
            <w:pPr>
              <w:pStyle w:val="Corpodeltesto1"/>
              <w:spacing w:after="0" w:line="360" w:lineRule="auto"/>
              <w:jc w:val="left"/>
              <w:rPr>
                <w:rFonts w:asciiTheme="minorHAnsi" w:hAnsiTheme="minorHAnsi" w:cs="Times New Roman"/>
                <w:b/>
                <w:color w:val="000000" w:themeColor="text1"/>
              </w:rPr>
            </w:pPr>
            <w:r w:rsidRPr="007F00E8">
              <w:rPr>
                <w:rFonts w:asciiTheme="minorHAnsi" w:hAnsiTheme="minorHAnsi" w:cs="Times New Roman"/>
                <w:b/>
                <w:color w:val="000000" w:themeColor="text1"/>
              </w:rPr>
              <w:t>F-</w:t>
            </w:r>
            <w:proofErr w:type="spellStart"/>
            <w:r w:rsidRPr="007F00E8">
              <w:rPr>
                <w:rFonts w:asciiTheme="minorHAnsi" w:hAnsiTheme="minorHAnsi" w:cs="Times New Roman"/>
                <w:b/>
                <w:color w:val="000000" w:themeColor="text1"/>
              </w:rPr>
              <w:t>moc</w:t>
            </w:r>
            <w:proofErr w:type="spellEnd"/>
            <w:r w:rsidRPr="007F00E8">
              <w:rPr>
                <w:rFonts w:asciiTheme="minorHAnsi" w:hAnsiTheme="minorHAnsi" w:cs="Times New Roman"/>
                <w:b/>
                <w:color w:val="000000" w:themeColor="text1"/>
              </w:rPr>
              <w:t xml:space="preserve"> Amino Acid</w:t>
            </w:r>
          </w:p>
        </w:tc>
        <w:tc>
          <w:tcPr>
            <w:tcW w:w="619" w:type="dxa"/>
          </w:tcPr>
          <w:p w14:paraId="3D098889" w14:textId="77777777" w:rsidR="003A7A9C" w:rsidRPr="007F00E8" w:rsidRDefault="003A7A9C" w:rsidP="00100511">
            <w:pPr>
              <w:pStyle w:val="Corpodeltesto1"/>
              <w:spacing w:after="0" w:line="360" w:lineRule="auto"/>
              <w:jc w:val="left"/>
              <w:rPr>
                <w:rFonts w:asciiTheme="minorHAnsi" w:hAnsiTheme="minorHAnsi" w:cs="Times New Roman"/>
                <w:color w:val="000000" w:themeColor="text1"/>
              </w:rPr>
            </w:pPr>
            <w:proofErr w:type="spellStart"/>
            <w:r>
              <w:rPr>
                <w:rFonts w:asciiTheme="minorHAnsi" w:hAnsiTheme="minorHAnsi" w:cs="Times New Roman"/>
                <w:color w:val="000000" w:themeColor="text1"/>
              </w:rPr>
              <w:t>Arg</w:t>
            </w:r>
            <w:proofErr w:type="spellEnd"/>
            <w:r>
              <w:rPr>
                <w:rFonts w:asciiTheme="minorHAnsi" w:hAnsiTheme="minorHAnsi" w:cs="Times New Roman"/>
                <w:color w:val="000000" w:themeColor="text1"/>
              </w:rPr>
              <w:t xml:space="preserve"> </w:t>
            </w:r>
            <w:r w:rsidRPr="007F00E8">
              <w:rPr>
                <w:rFonts w:asciiTheme="minorHAnsi" w:hAnsiTheme="minorHAnsi" w:cs="Times New Roman"/>
                <w:color w:val="000000" w:themeColor="text1"/>
              </w:rPr>
              <w:t>-OH</w:t>
            </w:r>
          </w:p>
        </w:tc>
        <w:tc>
          <w:tcPr>
            <w:tcW w:w="847" w:type="dxa"/>
          </w:tcPr>
          <w:p w14:paraId="31C7C7A9"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 xml:space="preserve">Lys  </w:t>
            </w:r>
          </w:p>
          <w:p w14:paraId="58437AB4" w14:textId="77777777" w:rsidR="003A7A9C" w:rsidRPr="007F00E8" w:rsidRDefault="003A7A9C" w:rsidP="00100511">
            <w:pPr>
              <w:pStyle w:val="Corpodeltesto1"/>
              <w:spacing w:after="0" w:line="360" w:lineRule="auto"/>
              <w:rPr>
                <w:rFonts w:asciiTheme="minorHAnsi" w:hAnsiTheme="minorHAnsi" w:cs="Times New Roman"/>
                <w:color w:val="000000" w:themeColor="text1"/>
              </w:rPr>
            </w:pPr>
            <w:r w:rsidRPr="005D7AC3">
              <w:rPr>
                <w:rFonts w:asciiTheme="minorHAnsi" w:hAnsiTheme="minorHAnsi" w:cs="Times New Roman"/>
                <w:color w:val="000000" w:themeColor="text1"/>
              </w:rPr>
              <w:t>-</w:t>
            </w:r>
            <w:r w:rsidRPr="007F00E8">
              <w:rPr>
                <w:rFonts w:asciiTheme="minorHAnsi" w:hAnsiTheme="minorHAnsi" w:cs="Times New Roman"/>
                <w:color w:val="000000" w:themeColor="text1"/>
              </w:rPr>
              <w:t>OH</w:t>
            </w:r>
          </w:p>
        </w:tc>
        <w:tc>
          <w:tcPr>
            <w:tcW w:w="846" w:type="dxa"/>
          </w:tcPr>
          <w:p w14:paraId="2FC74334"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 xml:space="preserve">Lys  </w:t>
            </w:r>
          </w:p>
          <w:p w14:paraId="0A69E661" w14:textId="77777777" w:rsidR="003A7A9C" w:rsidRPr="007F00E8" w:rsidRDefault="003A7A9C" w:rsidP="00100511">
            <w:pPr>
              <w:pStyle w:val="Corpodeltesto1"/>
              <w:spacing w:after="0" w:line="360" w:lineRule="auto"/>
              <w:rPr>
                <w:rFonts w:asciiTheme="minorHAnsi" w:hAnsiTheme="minorHAnsi" w:cs="Times New Roman"/>
                <w:color w:val="000000" w:themeColor="text1"/>
              </w:rPr>
            </w:pPr>
            <w:r w:rsidRPr="005D7AC3">
              <w:rPr>
                <w:rFonts w:asciiTheme="minorHAnsi" w:hAnsiTheme="minorHAnsi" w:cs="Times New Roman"/>
                <w:color w:val="000000" w:themeColor="text1"/>
              </w:rPr>
              <w:t>-</w:t>
            </w:r>
            <w:r w:rsidRPr="007F00E8">
              <w:rPr>
                <w:rFonts w:asciiTheme="minorHAnsi" w:hAnsiTheme="minorHAnsi" w:cs="Times New Roman"/>
                <w:color w:val="000000" w:themeColor="text1"/>
              </w:rPr>
              <w:t>OH</w:t>
            </w:r>
          </w:p>
        </w:tc>
        <w:tc>
          <w:tcPr>
            <w:tcW w:w="997" w:type="dxa"/>
          </w:tcPr>
          <w:p w14:paraId="1BB7CB77"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 xml:space="preserve">Lys  </w:t>
            </w:r>
          </w:p>
          <w:p w14:paraId="75055EDB" w14:textId="77777777" w:rsidR="003A7A9C" w:rsidRPr="007F00E8" w:rsidRDefault="003A7A9C" w:rsidP="00100511">
            <w:pPr>
              <w:pStyle w:val="Corpodeltesto1"/>
              <w:spacing w:after="0" w:line="360" w:lineRule="auto"/>
              <w:rPr>
                <w:rFonts w:asciiTheme="minorHAnsi" w:hAnsiTheme="minorHAnsi" w:cs="Times New Roman"/>
                <w:color w:val="000000" w:themeColor="text1"/>
              </w:rPr>
            </w:pPr>
            <w:r w:rsidRPr="005D7AC3">
              <w:rPr>
                <w:rFonts w:asciiTheme="minorHAnsi" w:hAnsiTheme="minorHAnsi" w:cs="Times New Roman"/>
                <w:color w:val="000000" w:themeColor="text1"/>
              </w:rPr>
              <w:t>-</w:t>
            </w:r>
            <w:r w:rsidRPr="007F00E8">
              <w:rPr>
                <w:rFonts w:asciiTheme="minorHAnsi" w:hAnsiTheme="minorHAnsi" w:cs="Times New Roman"/>
                <w:color w:val="000000" w:themeColor="text1"/>
              </w:rPr>
              <w:t>OH</w:t>
            </w:r>
          </w:p>
        </w:tc>
        <w:tc>
          <w:tcPr>
            <w:tcW w:w="709" w:type="dxa"/>
          </w:tcPr>
          <w:p w14:paraId="6A14F476"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 xml:space="preserve">Lys  </w:t>
            </w:r>
          </w:p>
          <w:p w14:paraId="40F34B47" w14:textId="77777777" w:rsidR="003A7A9C" w:rsidRPr="007F00E8" w:rsidRDefault="003A7A9C" w:rsidP="00100511">
            <w:pPr>
              <w:pStyle w:val="Corpodeltesto1"/>
              <w:spacing w:after="0" w:line="360" w:lineRule="auto"/>
              <w:rPr>
                <w:rFonts w:asciiTheme="minorHAnsi" w:hAnsiTheme="minorHAnsi" w:cs="Times New Roman"/>
                <w:color w:val="000000" w:themeColor="text1"/>
              </w:rPr>
            </w:pPr>
            <w:r w:rsidRPr="005D7AC3">
              <w:rPr>
                <w:rFonts w:asciiTheme="minorHAnsi" w:hAnsiTheme="minorHAnsi" w:cs="Times New Roman"/>
                <w:color w:val="000000" w:themeColor="text1"/>
              </w:rPr>
              <w:t>-</w:t>
            </w:r>
            <w:r w:rsidRPr="007F00E8">
              <w:rPr>
                <w:rFonts w:asciiTheme="minorHAnsi" w:hAnsiTheme="minorHAnsi" w:cs="Times New Roman"/>
                <w:color w:val="000000" w:themeColor="text1"/>
              </w:rPr>
              <w:t>OH</w:t>
            </w:r>
          </w:p>
        </w:tc>
        <w:tc>
          <w:tcPr>
            <w:tcW w:w="708" w:type="dxa"/>
          </w:tcPr>
          <w:p w14:paraId="509BB8A9" w14:textId="77777777" w:rsidR="003A7A9C" w:rsidRDefault="003A7A9C" w:rsidP="00100511">
            <w:pPr>
              <w:pStyle w:val="Corpodeltesto1"/>
              <w:spacing w:after="0" w:line="360" w:lineRule="auto"/>
              <w:rPr>
                <w:rFonts w:asciiTheme="minorHAnsi" w:hAnsiTheme="minorHAnsi" w:cs="Times New Roman"/>
                <w:color w:val="000000" w:themeColor="text1"/>
              </w:rPr>
            </w:pPr>
            <w:proofErr w:type="spellStart"/>
            <w:r w:rsidRPr="007F00E8">
              <w:rPr>
                <w:rFonts w:asciiTheme="minorHAnsi" w:hAnsiTheme="minorHAnsi" w:cs="Times New Roman"/>
                <w:color w:val="000000" w:themeColor="text1"/>
              </w:rPr>
              <w:t>Phe</w:t>
            </w:r>
            <w:proofErr w:type="spellEnd"/>
          </w:p>
          <w:p w14:paraId="01080B62"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sidRPr="007F00E8">
              <w:rPr>
                <w:rFonts w:asciiTheme="minorHAnsi" w:hAnsiTheme="minorHAnsi" w:cs="Times New Roman"/>
                <w:color w:val="000000" w:themeColor="text1"/>
              </w:rPr>
              <w:t>-OH</w:t>
            </w:r>
          </w:p>
        </w:tc>
        <w:tc>
          <w:tcPr>
            <w:tcW w:w="709" w:type="dxa"/>
          </w:tcPr>
          <w:p w14:paraId="2CA955DE" w14:textId="77777777" w:rsidR="003A7A9C" w:rsidRDefault="003A7A9C" w:rsidP="00100511">
            <w:pPr>
              <w:pStyle w:val="Corpodeltesto1"/>
              <w:spacing w:after="0" w:line="360" w:lineRule="auto"/>
              <w:rPr>
                <w:rFonts w:asciiTheme="minorHAnsi" w:hAnsiTheme="minorHAnsi" w:cs="Times New Roman"/>
                <w:color w:val="000000" w:themeColor="text1"/>
              </w:rPr>
            </w:pPr>
            <w:r w:rsidRPr="007F00E8">
              <w:rPr>
                <w:rFonts w:asciiTheme="minorHAnsi" w:hAnsiTheme="minorHAnsi" w:cs="Times New Roman"/>
                <w:color w:val="000000" w:themeColor="text1"/>
              </w:rPr>
              <w:t>Leu</w:t>
            </w:r>
          </w:p>
          <w:p w14:paraId="774FE004" w14:textId="77777777" w:rsidR="003A7A9C" w:rsidRDefault="003A7A9C" w:rsidP="00100511">
            <w:pPr>
              <w:pStyle w:val="Corpodeltesto1"/>
              <w:spacing w:after="0" w:line="360" w:lineRule="auto"/>
              <w:rPr>
                <w:rFonts w:asciiTheme="minorHAnsi" w:hAnsiTheme="minorHAnsi" w:cs="Times New Roman"/>
                <w:color w:val="000000" w:themeColor="text1"/>
              </w:rPr>
            </w:pPr>
            <w:r w:rsidRPr="007F00E8">
              <w:rPr>
                <w:rFonts w:asciiTheme="minorHAnsi" w:hAnsiTheme="minorHAnsi" w:cs="Times New Roman"/>
                <w:color w:val="000000" w:themeColor="text1"/>
              </w:rPr>
              <w:t>-OH</w:t>
            </w:r>
          </w:p>
        </w:tc>
        <w:tc>
          <w:tcPr>
            <w:tcW w:w="851" w:type="dxa"/>
          </w:tcPr>
          <w:p w14:paraId="4E51F1E6" w14:textId="77777777" w:rsidR="003A7A9C" w:rsidRDefault="003A7A9C" w:rsidP="00100511">
            <w:pPr>
              <w:pStyle w:val="Corpodeltesto1"/>
              <w:spacing w:after="0" w:line="360" w:lineRule="auto"/>
              <w:rPr>
                <w:rFonts w:asciiTheme="minorHAnsi" w:hAnsiTheme="minorHAnsi" w:cs="Times New Roman"/>
                <w:color w:val="000000" w:themeColor="text1"/>
              </w:rPr>
            </w:pPr>
            <w:r w:rsidRPr="007F00E8">
              <w:rPr>
                <w:rFonts w:asciiTheme="minorHAnsi" w:hAnsiTheme="minorHAnsi" w:cs="Times New Roman"/>
                <w:color w:val="000000" w:themeColor="text1"/>
              </w:rPr>
              <w:t>Val-OH</w:t>
            </w:r>
          </w:p>
        </w:tc>
        <w:tc>
          <w:tcPr>
            <w:tcW w:w="708" w:type="dxa"/>
          </w:tcPr>
          <w:p w14:paraId="38B9F120" w14:textId="77777777" w:rsidR="003A7A9C" w:rsidRDefault="003A7A9C" w:rsidP="00100511">
            <w:pPr>
              <w:pStyle w:val="Corpodeltesto1"/>
              <w:spacing w:after="0" w:line="360" w:lineRule="auto"/>
              <w:rPr>
                <w:rFonts w:asciiTheme="minorHAnsi" w:hAnsiTheme="minorHAnsi" w:cs="Times New Roman"/>
                <w:color w:val="000000" w:themeColor="text1"/>
              </w:rPr>
            </w:pPr>
            <w:proofErr w:type="spellStart"/>
            <w:r w:rsidRPr="007F00E8">
              <w:rPr>
                <w:rFonts w:asciiTheme="minorHAnsi" w:hAnsiTheme="minorHAnsi" w:cs="Times New Roman"/>
                <w:color w:val="000000" w:themeColor="text1"/>
              </w:rPr>
              <w:t>Phe</w:t>
            </w:r>
            <w:proofErr w:type="spellEnd"/>
            <w:r w:rsidRPr="007F00E8">
              <w:rPr>
                <w:rFonts w:asciiTheme="minorHAnsi" w:hAnsiTheme="minorHAnsi" w:cs="Times New Roman"/>
                <w:color w:val="000000" w:themeColor="text1"/>
              </w:rPr>
              <w:t>-OH</w:t>
            </w:r>
          </w:p>
        </w:tc>
        <w:tc>
          <w:tcPr>
            <w:tcW w:w="1134" w:type="dxa"/>
          </w:tcPr>
          <w:p w14:paraId="50643A08" w14:textId="77777777" w:rsidR="003A7A9C" w:rsidRDefault="003A7A9C" w:rsidP="00100511">
            <w:pPr>
              <w:pStyle w:val="Corpodeltesto1"/>
              <w:spacing w:after="0" w:line="360" w:lineRule="auto"/>
              <w:rPr>
                <w:rFonts w:asciiTheme="minorHAnsi" w:hAnsiTheme="minorHAnsi" w:cs="Times New Roman"/>
                <w:color w:val="000000" w:themeColor="text1"/>
              </w:rPr>
            </w:pPr>
            <w:proofErr w:type="spellStart"/>
            <w:r w:rsidRPr="007F00E8">
              <w:rPr>
                <w:rFonts w:asciiTheme="minorHAnsi" w:hAnsiTheme="minorHAnsi" w:cs="Times New Roman"/>
                <w:color w:val="000000" w:themeColor="text1"/>
              </w:rPr>
              <w:t>Phe</w:t>
            </w:r>
            <w:proofErr w:type="spellEnd"/>
          </w:p>
          <w:p w14:paraId="301323D7" w14:textId="77777777" w:rsidR="003A7A9C" w:rsidRDefault="003A7A9C" w:rsidP="00100511">
            <w:pPr>
              <w:pStyle w:val="Corpodeltesto1"/>
              <w:spacing w:after="0" w:line="360" w:lineRule="auto"/>
              <w:rPr>
                <w:rFonts w:asciiTheme="minorHAnsi" w:hAnsiTheme="minorHAnsi" w:cs="Times New Roman"/>
                <w:color w:val="000000" w:themeColor="text1"/>
              </w:rPr>
            </w:pPr>
            <w:r w:rsidRPr="007F00E8">
              <w:rPr>
                <w:rFonts w:asciiTheme="minorHAnsi" w:hAnsiTheme="minorHAnsi" w:cs="Times New Roman"/>
                <w:color w:val="000000" w:themeColor="text1"/>
              </w:rPr>
              <w:t>-OH</w:t>
            </w:r>
          </w:p>
        </w:tc>
      </w:tr>
      <w:tr w:rsidR="003A7A9C" w14:paraId="65B096A6" w14:textId="77777777" w:rsidTr="00100511">
        <w:tc>
          <w:tcPr>
            <w:tcW w:w="1506" w:type="dxa"/>
          </w:tcPr>
          <w:p w14:paraId="28BFD468" w14:textId="77777777" w:rsidR="003A7A9C" w:rsidRPr="007F00E8" w:rsidRDefault="003A7A9C" w:rsidP="00100511">
            <w:pPr>
              <w:pStyle w:val="Corpodeltesto1"/>
              <w:spacing w:after="0" w:line="360" w:lineRule="auto"/>
              <w:jc w:val="left"/>
              <w:rPr>
                <w:rFonts w:asciiTheme="minorHAnsi" w:hAnsiTheme="minorHAnsi" w:cs="Times New Roman"/>
                <w:b/>
                <w:color w:val="000000" w:themeColor="text1"/>
              </w:rPr>
            </w:pPr>
            <w:r>
              <w:rPr>
                <w:rFonts w:asciiTheme="minorHAnsi" w:hAnsiTheme="minorHAnsi" w:cs="Times New Roman"/>
                <w:b/>
                <w:color w:val="000000" w:themeColor="text1"/>
              </w:rPr>
              <w:t>Cycles</w:t>
            </w:r>
          </w:p>
        </w:tc>
        <w:tc>
          <w:tcPr>
            <w:tcW w:w="619" w:type="dxa"/>
          </w:tcPr>
          <w:p w14:paraId="62445B1E" w14:textId="77777777" w:rsidR="003A7A9C" w:rsidRDefault="003A7A9C" w:rsidP="00100511">
            <w:pPr>
              <w:pStyle w:val="Corpodeltesto1"/>
              <w:spacing w:after="0" w:line="360" w:lineRule="auto"/>
              <w:jc w:val="left"/>
              <w:rPr>
                <w:rFonts w:asciiTheme="minorHAnsi" w:hAnsiTheme="minorHAnsi" w:cs="Times New Roman"/>
                <w:color w:val="000000" w:themeColor="text1"/>
              </w:rPr>
            </w:pPr>
            <w:r>
              <w:rPr>
                <w:rFonts w:asciiTheme="minorHAnsi" w:hAnsiTheme="minorHAnsi" w:cs="Times New Roman"/>
                <w:color w:val="000000" w:themeColor="text1"/>
              </w:rPr>
              <w:t>1</w:t>
            </w:r>
          </w:p>
        </w:tc>
        <w:tc>
          <w:tcPr>
            <w:tcW w:w="847" w:type="dxa"/>
          </w:tcPr>
          <w:p w14:paraId="736876B8"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2</w:t>
            </w:r>
          </w:p>
        </w:tc>
        <w:tc>
          <w:tcPr>
            <w:tcW w:w="846" w:type="dxa"/>
          </w:tcPr>
          <w:p w14:paraId="099F7578"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4</w:t>
            </w:r>
          </w:p>
        </w:tc>
        <w:tc>
          <w:tcPr>
            <w:tcW w:w="997" w:type="dxa"/>
          </w:tcPr>
          <w:p w14:paraId="456A438D"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8</w:t>
            </w:r>
          </w:p>
        </w:tc>
        <w:tc>
          <w:tcPr>
            <w:tcW w:w="709" w:type="dxa"/>
          </w:tcPr>
          <w:p w14:paraId="18AE5297"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c>
          <w:tcPr>
            <w:tcW w:w="708" w:type="dxa"/>
          </w:tcPr>
          <w:p w14:paraId="72A32094"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c>
          <w:tcPr>
            <w:tcW w:w="709" w:type="dxa"/>
          </w:tcPr>
          <w:p w14:paraId="7725B0AB"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c>
          <w:tcPr>
            <w:tcW w:w="851" w:type="dxa"/>
          </w:tcPr>
          <w:p w14:paraId="7BF78754"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c>
          <w:tcPr>
            <w:tcW w:w="708" w:type="dxa"/>
          </w:tcPr>
          <w:p w14:paraId="620FA16B" w14:textId="77777777" w:rsidR="003A7A9C"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c>
          <w:tcPr>
            <w:tcW w:w="1134" w:type="dxa"/>
          </w:tcPr>
          <w:p w14:paraId="0CB0621C" w14:textId="77777777" w:rsidR="003A7A9C" w:rsidRPr="005D7AC3" w:rsidRDefault="003A7A9C" w:rsidP="00100511">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16</w:t>
            </w:r>
          </w:p>
        </w:tc>
      </w:tr>
    </w:tbl>
    <w:p w14:paraId="42904D46" w14:textId="77777777" w:rsidR="003A7A9C" w:rsidRDefault="003A7A9C" w:rsidP="003A7A9C">
      <w:pPr>
        <w:pStyle w:val="Corpodeltesto1"/>
        <w:spacing w:after="0" w:line="360" w:lineRule="auto"/>
        <w:rPr>
          <w:rFonts w:asciiTheme="minorHAnsi" w:hAnsiTheme="minorHAnsi" w:cs="Times New Roman"/>
          <w:b/>
          <w:color w:val="000000" w:themeColor="text1"/>
        </w:rPr>
      </w:pPr>
    </w:p>
    <w:p w14:paraId="34F150A5" w14:textId="77777777" w:rsidR="003A7A9C" w:rsidRDefault="003A7A9C" w:rsidP="003A7A9C">
      <w:pPr>
        <w:pStyle w:val="Corpodeltesto1"/>
        <w:spacing w:after="0" w:line="360" w:lineRule="auto"/>
        <w:rPr>
          <w:rFonts w:asciiTheme="minorHAnsi" w:hAnsiTheme="minorHAnsi" w:cs="Times New Roman"/>
          <w:color w:val="000000" w:themeColor="text1"/>
        </w:rPr>
      </w:pPr>
      <w:r w:rsidRPr="0008134E">
        <w:rPr>
          <w:rFonts w:asciiTheme="minorHAnsi" w:hAnsiTheme="minorHAnsi" w:cs="Times New Roman"/>
          <w:color w:val="000000" w:themeColor="text1"/>
        </w:rPr>
        <w:t xml:space="preserve">After all amino acids were added by series of coupling and deprotection steps, </w:t>
      </w:r>
      <w:r>
        <w:rPr>
          <w:rFonts w:asciiTheme="minorHAnsi" w:hAnsiTheme="minorHAnsi" w:cs="Times New Roman"/>
          <w:color w:val="000000" w:themeColor="text1"/>
        </w:rPr>
        <w:t>all aptamers were</w:t>
      </w:r>
      <w:r w:rsidRPr="0008134E">
        <w:rPr>
          <w:rFonts w:asciiTheme="minorHAnsi" w:hAnsiTheme="minorHAnsi" w:cs="Times New Roman"/>
          <w:color w:val="000000" w:themeColor="text1"/>
        </w:rPr>
        <w:t xml:space="preserve"> allowed to stand for 30 minutes for final deprotection under stirring at 900 rpm and high absorption and transferred to a </w:t>
      </w:r>
      <w:r>
        <w:rPr>
          <w:rFonts w:asciiTheme="minorHAnsi" w:hAnsiTheme="minorHAnsi" w:cs="Times New Roman"/>
          <w:color w:val="000000" w:themeColor="text1"/>
        </w:rPr>
        <w:t xml:space="preserve">10 mL </w:t>
      </w:r>
      <w:r w:rsidRPr="0008134E">
        <w:rPr>
          <w:rFonts w:asciiTheme="minorHAnsi" w:hAnsiTheme="minorHAnsi" w:cs="Times New Roman"/>
          <w:color w:val="000000" w:themeColor="text1"/>
        </w:rPr>
        <w:t xml:space="preserve">fritted syringe through a series of washes with 40 </w:t>
      </w:r>
      <w:r>
        <w:rPr>
          <w:rFonts w:asciiTheme="minorHAnsi" w:hAnsiTheme="minorHAnsi" w:cs="Times New Roman"/>
          <w:color w:val="000000" w:themeColor="text1"/>
        </w:rPr>
        <w:t xml:space="preserve">mL dichloromethane, methanol </w:t>
      </w:r>
      <w:r w:rsidRPr="0008134E">
        <w:rPr>
          <w:rFonts w:asciiTheme="minorHAnsi" w:hAnsiTheme="minorHAnsi" w:cs="Times New Roman"/>
          <w:color w:val="000000" w:themeColor="text1"/>
        </w:rPr>
        <w:t xml:space="preserve">and </w:t>
      </w:r>
      <w:proofErr w:type="spellStart"/>
      <w:r w:rsidRPr="0008134E">
        <w:rPr>
          <w:rFonts w:asciiTheme="minorHAnsi" w:hAnsiTheme="minorHAnsi" w:cs="Times New Roman"/>
          <w:color w:val="000000" w:themeColor="text1"/>
        </w:rPr>
        <w:t>diethylether</w:t>
      </w:r>
      <w:proofErr w:type="spellEnd"/>
      <w:r w:rsidRPr="0008134E">
        <w:rPr>
          <w:rFonts w:asciiTheme="minorHAnsi" w:hAnsiTheme="minorHAnsi" w:cs="Times New Roman"/>
          <w:color w:val="000000" w:themeColor="text1"/>
        </w:rPr>
        <w:t xml:space="preserve"> (Fisher Scientific, UK). Then, </w:t>
      </w:r>
      <w:r>
        <w:rPr>
          <w:rFonts w:asciiTheme="minorHAnsi" w:hAnsiTheme="minorHAnsi" w:cs="Times New Roman"/>
          <w:color w:val="000000" w:themeColor="text1"/>
        </w:rPr>
        <w:t>they were</w:t>
      </w:r>
      <w:r w:rsidRPr="0008134E">
        <w:rPr>
          <w:rFonts w:asciiTheme="minorHAnsi" w:hAnsiTheme="minorHAnsi" w:cs="Times New Roman"/>
          <w:color w:val="000000" w:themeColor="text1"/>
        </w:rPr>
        <w:t xml:space="preserve"> dried and weighed prior to be cleaved from the resin.</w:t>
      </w:r>
    </w:p>
    <w:p w14:paraId="28AF9818" w14:textId="77777777" w:rsidR="003A7A9C" w:rsidRDefault="003A7A9C" w:rsidP="003A7A9C">
      <w:pPr>
        <w:pStyle w:val="Corpodeltesto1"/>
        <w:spacing w:after="0" w:line="360" w:lineRule="auto"/>
        <w:rPr>
          <w:rFonts w:asciiTheme="minorHAnsi" w:hAnsiTheme="minorHAnsi"/>
        </w:rPr>
      </w:pPr>
      <w:r w:rsidRPr="0008134E">
        <w:rPr>
          <w:rFonts w:asciiTheme="minorHAnsi" w:hAnsiTheme="minorHAnsi" w:cs="Times New Roman"/>
          <w:color w:val="000000" w:themeColor="text1"/>
        </w:rPr>
        <w:t xml:space="preserve">All aptamer sequences were isolated from resin using </w:t>
      </w:r>
      <w:r>
        <w:rPr>
          <w:rFonts w:asciiTheme="minorHAnsi" w:hAnsiTheme="minorHAnsi" w:cs="Times New Roman"/>
          <w:color w:val="000000" w:themeColor="text1"/>
        </w:rPr>
        <w:t xml:space="preserve">a specific cleavage cocktail: </w:t>
      </w:r>
      <w:r w:rsidRPr="0008134E">
        <w:rPr>
          <w:rFonts w:asciiTheme="minorHAnsi" w:hAnsiTheme="minorHAnsi" w:cs="Times New Roman"/>
          <w:color w:val="000000" w:themeColor="text1"/>
        </w:rPr>
        <w:t>95 % v/v trifluoroacetic acid (TFA, Fisher Scientific, UK), 2.5 % v/v deionized water and 2.5 % v/v</w:t>
      </w:r>
      <w:r w:rsidRPr="00B61B12">
        <w:rPr>
          <w:rFonts w:asciiTheme="minorHAnsi" w:hAnsiTheme="minorHAnsi"/>
        </w:rPr>
        <w:t xml:space="preserve"> </w:t>
      </w:r>
      <w:proofErr w:type="spellStart"/>
      <w:r w:rsidRPr="00B61B12">
        <w:rPr>
          <w:rFonts w:asciiTheme="minorHAnsi" w:hAnsiTheme="minorHAnsi"/>
        </w:rPr>
        <w:t>trisopropylsilane</w:t>
      </w:r>
      <w:proofErr w:type="spellEnd"/>
      <w:r w:rsidRPr="00B61B12">
        <w:rPr>
          <w:rFonts w:asciiTheme="minorHAnsi" w:hAnsiTheme="minorHAnsi"/>
        </w:rPr>
        <w:t xml:space="preserve"> (TIPS) (Sigma Aldrich Co. Ltd, UK). After three hours incubation, </w:t>
      </w:r>
      <w:r>
        <w:rPr>
          <w:rFonts w:asciiTheme="minorHAnsi" w:hAnsiTheme="minorHAnsi"/>
        </w:rPr>
        <w:t>each</w:t>
      </w:r>
      <w:r w:rsidRPr="00B61B12">
        <w:rPr>
          <w:rFonts w:asciiTheme="minorHAnsi" w:hAnsiTheme="minorHAnsi"/>
        </w:rPr>
        <w:t xml:space="preserve"> aptamer solution was passed down a Pasteur pipette filled with 1 cm of a glass wool and the crude </w:t>
      </w:r>
      <w:r>
        <w:rPr>
          <w:rFonts w:asciiTheme="minorHAnsi" w:hAnsiTheme="minorHAnsi"/>
        </w:rPr>
        <w:t>aptamers</w:t>
      </w:r>
      <w:r w:rsidRPr="00B61B12">
        <w:rPr>
          <w:rFonts w:asciiTheme="minorHAnsi" w:hAnsiTheme="minorHAnsi"/>
        </w:rPr>
        <w:t xml:space="preserve"> w</w:t>
      </w:r>
      <w:r>
        <w:rPr>
          <w:rFonts w:asciiTheme="minorHAnsi" w:hAnsiTheme="minorHAnsi"/>
        </w:rPr>
        <w:t>ere</w:t>
      </w:r>
      <w:r w:rsidRPr="00B61B12">
        <w:rPr>
          <w:rFonts w:asciiTheme="minorHAnsi" w:hAnsiTheme="minorHAnsi"/>
        </w:rPr>
        <w:t xml:space="preserve"> collected in a tube containing 20 </w:t>
      </w:r>
      <w:r>
        <w:rPr>
          <w:rFonts w:asciiTheme="minorHAnsi" w:hAnsiTheme="minorHAnsi"/>
        </w:rPr>
        <w:t>mL</w:t>
      </w:r>
      <w:r w:rsidRPr="00B61B12">
        <w:rPr>
          <w:rFonts w:asciiTheme="minorHAnsi" w:hAnsiTheme="minorHAnsi"/>
        </w:rPr>
        <w:t xml:space="preserve"> of chilled </w:t>
      </w:r>
      <w:proofErr w:type="spellStart"/>
      <w:r w:rsidRPr="00B61B12">
        <w:rPr>
          <w:rFonts w:asciiTheme="minorHAnsi" w:hAnsiTheme="minorHAnsi"/>
        </w:rPr>
        <w:t>diethylether</w:t>
      </w:r>
      <w:proofErr w:type="spellEnd"/>
      <w:r w:rsidRPr="00B61B12">
        <w:rPr>
          <w:rFonts w:asciiTheme="minorHAnsi" w:hAnsiTheme="minorHAnsi"/>
        </w:rPr>
        <w:t xml:space="preserve"> (Fisher Scientific, UK)</w:t>
      </w:r>
      <w:r>
        <w:rPr>
          <w:rFonts w:asciiTheme="minorHAnsi" w:hAnsiTheme="minorHAnsi"/>
        </w:rPr>
        <w:t xml:space="preserve"> and </w:t>
      </w:r>
      <w:r w:rsidRPr="00B61B12">
        <w:rPr>
          <w:rFonts w:asciiTheme="minorHAnsi" w:hAnsiTheme="minorHAnsi"/>
        </w:rPr>
        <w:lastRenderedPageBreak/>
        <w:t>centrifuged (</w:t>
      </w:r>
      <w:proofErr w:type="spellStart"/>
      <w:r w:rsidRPr="00B61B12">
        <w:rPr>
          <w:rFonts w:asciiTheme="minorHAnsi" w:hAnsiTheme="minorHAnsi"/>
        </w:rPr>
        <w:t>dend</w:t>
      </w:r>
      <w:proofErr w:type="spellEnd"/>
      <w:r w:rsidRPr="00B61B12">
        <w:rPr>
          <w:rFonts w:asciiTheme="minorHAnsi" w:hAnsiTheme="minorHAnsi"/>
        </w:rPr>
        <w:t xml:space="preserve"> </w:t>
      </w:r>
      <w:proofErr w:type="spellStart"/>
      <w:r w:rsidRPr="00B61B12">
        <w:rPr>
          <w:rFonts w:asciiTheme="minorHAnsi" w:hAnsiTheme="minorHAnsi"/>
        </w:rPr>
        <w:t>Denley</w:t>
      </w:r>
      <w:proofErr w:type="spellEnd"/>
      <w:r w:rsidRPr="00B61B12">
        <w:rPr>
          <w:rFonts w:asciiTheme="minorHAnsi" w:hAnsiTheme="minorHAnsi"/>
        </w:rPr>
        <w:t xml:space="preserve"> BS400) </w:t>
      </w:r>
      <w:r>
        <w:rPr>
          <w:rFonts w:asciiTheme="minorHAnsi" w:hAnsiTheme="minorHAnsi"/>
        </w:rPr>
        <w:t xml:space="preserve">for three times </w:t>
      </w:r>
      <w:r w:rsidRPr="00B61B12">
        <w:rPr>
          <w:rFonts w:asciiTheme="minorHAnsi" w:hAnsiTheme="minorHAnsi"/>
        </w:rPr>
        <w:t>at 3500rpm for 5 minutes.</w:t>
      </w:r>
      <w:r>
        <w:rPr>
          <w:rFonts w:asciiTheme="minorHAnsi" w:hAnsiTheme="minorHAnsi"/>
        </w:rPr>
        <w:t xml:space="preserve"> Afterwards, aptamers were</w:t>
      </w:r>
      <w:r w:rsidRPr="0008134E">
        <w:rPr>
          <w:rFonts w:asciiTheme="minorHAnsi" w:hAnsiTheme="minorHAnsi"/>
        </w:rPr>
        <w:t xml:space="preserve"> freeze dried (Christ Alpha2-4, </w:t>
      </w:r>
      <w:proofErr w:type="spellStart"/>
      <w:r w:rsidRPr="0008134E">
        <w:rPr>
          <w:rFonts w:asciiTheme="minorHAnsi" w:hAnsiTheme="minorHAnsi"/>
        </w:rPr>
        <w:t>Sciquip</w:t>
      </w:r>
      <w:proofErr w:type="spellEnd"/>
      <w:r w:rsidRPr="0008134E">
        <w:rPr>
          <w:rFonts w:asciiTheme="minorHAnsi" w:hAnsiTheme="minorHAnsi"/>
        </w:rPr>
        <w:t xml:space="preserve">), dissolved in pure </w:t>
      </w:r>
      <w:r>
        <w:rPr>
          <w:rFonts w:asciiTheme="minorHAnsi" w:hAnsiTheme="minorHAnsi"/>
        </w:rPr>
        <w:t>methanol</w:t>
      </w:r>
      <w:r w:rsidRPr="0008134E">
        <w:rPr>
          <w:rFonts w:asciiTheme="minorHAnsi" w:hAnsiTheme="minorHAnsi"/>
        </w:rPr>
        <w:t xml:space="preserve"> and filtered through a syringe filter with a pore diameter of 0.25 µm (Ge Healthcar</w:t>
      </w:r>
      <w:r>
        <w:rPr>
          <w:rFonts w:asciiTheme="minorHAnsi" w:hAnsiTheme="minorHAnsi"/>
        </w:rPr>
        <w:t xml:space="preserve">e </w:t>
      </w:r>
      <w:proofErr w:type="spellStart"/>
      <w:r>
        <w:rPr>
          <w:rFonts w:asciiTheme="minorHAnsi" w:hAnsiTheme="minorHAnsi"/>
        </w:rPr>
        <w:t>Amersham</w:t>
      </w:r>
      <w:proofErr w:type="spellEnd"/>
      <w:r>
        <w:rPr>
          <w:rFonts w:asciiTheme="minorHAnsi" w:hAnsiTheme="minorHAnsi"/>
        </w:rPr>
        <w:t xml:space="preserve">, UK) prior to their </w:t>
      </w:r>
      <w:proofErr w:type="spellStart"/>
      <w:r>
        <w:rPr>
          <w:rFonts w:asciiTheme="minorHAnsi" w:hAnsiTheme="minorHAnsi"/>
        </w:rPr>
        <w:t>characterisation</w:t>
      </w:r>
      <w:proofErr w:type="spellEnd"/>
      <w:r w:rsidRPr="0008134E">
        <w:rPr>
          <w:rFonts w:asciiTheme="minorHAnsi" w:hAnsiTheme="minorHAnsi"/>
        </w:rPr>
        <w:t>.</w:t>
      </w:r>
    </w:p>
    <w:p w14:paraId="736A9580" w14:textId="77777777" w:rsidR="003A7A9C" w:rsidRDefault="003A7A9C" w:rsidP="003A7A9C">
      <w:pPr>
        <w:pStyle w:val="Corpodeltesto1"/>
        <w:spacing w:after="0" w:line="360" w:lineRule="auto"/>
        <w:rPr>
          <w:rFonts w:asciiTheme="minorHAnsi" w:hAnsiTheme="minorHAnsi"/>
        </w:rPr>
      </w:pPr>
    </w:p>
    <w:p w14:paraId="5AF645F6" w14:textId="77777777" w:rsidR="003A7A9C" w:rsidRDefault="003A7A9C" w:rsidP="00BB5249">
      <w:pPr>
        <w:pStyle w:val="Heading2"/>
        <w:ind w:left="567" w:hanging="567"/>
      </w:pPr>
      <w:r>
        <w:t>Aptamer characterisation</w:t>
      </w:r>
    </w:p>
    <w:p w14:paraId="34E6CEF3" w14:textId="77777777" w:rsidR="003A7A9C" w:rsidRPr="00754DD5" w:rsidRDefault="003A7A9C" w:rsidP="00BB5249">
      <w:pPr>
        <w:pStyle w:val="Heading3"/>
        <w:rPr>
          <w:rFonts w:asciiTheme="minorHAnsi" w:hAnsiTheme="minorHAnsi"/>
          <w:color w:val="000000" w:themeColor="text1"/>
        </w:rPr>
      </w:pPr>
      <w:r>
        <w:t>Mass spectroscopy</w:t>
      </w:r>
    </w:p>
    <w:p w14:paraId="159E1F4A" w14:textId="77777777" w:rsidR="003A7A9C" w:rsidRDefault="003A7A9C" w:rsidP="003A7A9C">
      <w:pPr>
        <w:pStyle w:val="Corpodeltesto1"/>
        <w:spacing w:after="0" w:line="360" w:lineRule="auto"/>
        <w:rPr>
          <w:rFonts w:asciiTheme="minorHAnsi" w:hAnsiTheme="minorHAnsi" w:cs="Times New Roman"/>
          <w:color w:val="000000" w:themeColor="text1"/>
        </w:rPr>
      </w:pPr>
      <w:r>
        <w:rPr>
          <w:rFonts w:asciiTheme="minorHAnsi" w:hAnsiTheme="minorHAnsi" w:cs="Times New Roman"/>
          <w:color w:val="000000" w:themeColor="text1"/>
        </w:rPr>
        <w:t>Aptamers</w:t>
      </w:r>
      <w:r w:rsidRPr="00222B18">
        <w:rPr>
          <w:rFonts w:asciiTheme="minorHAnsi" w:hAnsiTheme="minorHAnsi" w:cs="Times New Roman"/>
          <w:color w:val="000000" w:themeColor="text1"/>
        </w:rPr>
        <w:t xml:space="preserve"> were </w:t>
      </w:r>
      <w:r>
        <w:rPr>
          <w:rFonts w:asciiTheme="minorHAnsi" w:hAnsiTheme="minorHAnsi" w:cs="Times New Roman"/>
          <w:color w:val="000000" w:themeColor="text1"/>
        </w:rPr>
        <w:t>identified</w:t>
      </w:r>
      <w:r w:rsidRPr="00222B18">
        <w:rPr>
          <w:rFonts w:asciiTheme="minorHAnsi" w:hAnsiTheme="minorHAnsi" w:cs="Times New Roman"/>
          <w:color w:val="000000" w:themeColor="text1"/>
        </w:rPr>
        <w:t xml:space="preserve"> by electrospray/</w:t>
      </w:r>
      <w:r>
        <w:rPr>
          <w:rFonts w:asciiTheme="minorHAnsi" w:hAnsiTheme="minorHAnsi" w:cs="Times New Roman"/>
          <w:color w:val="000000" w:themeColor="text1"/>
        </w:rPr>
        <w:t xml:space="preserve">ionization </w:t>
      </w:r>
      <w:r w:rsidRPr="00222B18">
        <w:rPr>
          <w:rFonts w:asciiTheme="minorHAnsi" w:hAnsiTheme="minorHAnsi" w:cs="Times New Roman"/>
          <w:color w:val="000000" w:themeColor="text1"/>
        </w:rPr>
        <w:t xml:space="preserve">time of flight, ESI-TOF MS (Bruker </w:t>
      </w:r>
      <w:proofErr w:type="spellStart"/>
      <w:r w:rsidRPr="00222B18">
        <w:rPr>
          <w:rFonts w:asciiTheme="minorHAnsi" w:hAnsiTheme="minorHAnsi" w:cs="Times New Roman"/>
          <w:color w:val="000000" w:themeColor="text1"/>
        </w:rPr>
        <w:t>microTOF</w:t>
      </w:r>
      <w:proofErr w:type="spellEnd"/>
      <w:r w:rsidRPr="00222B18">
        <w:rPr>
          <w:rFonts w:asciiTheme="minorHAnsi" w:hAnsiTheme="minorHAnsi" w:cs="Times New Roman"/>
          <w:color w:val="000000" w:themeColor="text1"/>
        </w:rPr>
        <w:t>)</w:t>
      </w:r>
      <w:r w:rsidRPr="00222B18">
        <w:t xml:space="preserve"> </w:t>
      </w:r>
      <w:r w:rsidRPr="00222B18">
        <w:rPr>
          <w:rFonts w:asciiTheme="minorHAnsi" w:hAnsiTheme="minorHAnsi" w:cs="Times New Roman"/>
          <w:color w:val="000000" w:themeColor="text1"/>
        </w:rPr>
        <w:t>at 0.4 Bar.</w:t>
      </w:r>
      <w:r w:rsidRPr="00222B18">
        <w:t xml:space="preserve"> </w:t>
      </w:r>
      <w:r w:rsidRPr="00222B18">
        <w:rPr>
          <w:rFonts w:asciiTheme="minorHAnsi" w:hAnsiTheme="minorHAnsi" w:cs="Times New Roman"/>
          <w:color w:val="000000" w:themeColor="text1"/>
        </w:rPr>
        <w:t>Mass measurements were performed in a range of 50-3000 Da referred to as the mass-to-charge ratio or m/z</w:t>
      </w:r>
      <w:r>
        <w:rPr>
          <w:rFonts w:asciiTheme="minorHAnsi" w:hAnsiTheme="minorHAnsi" w:cs="Times New Roman"/>
          <w:color w:val="000000" w:themeColor="text1"/>
        </w:rPr>
        <w:t>.</w:t>
      </w:r>
    </w:p>
    <w:p w14:paraId="6E2319A5" w14:textId="5CCE36F3" w:rsidR="003A7A9C" w:rsidRDefault="003A7A9C" w:rsidP="003A7A9C">
      <w:pPr>
        <w:spacing w:line="360" w:lineRule="auto"/>
        <w:rPr>
          <w:lang w:eastAsia="it-IT"/>
        </w:rPr>
      </w:pPr>
      <w:r w:rsidRPr="00F221AB">
        <w:rPr>
          <w:lang w:eastAsia="it-IT"/>
        </w:rPr>
        <w:t xml:space="preserve">Using </w:t>
      </w:r>
      <w:r>
        <w:rPr>
          <w:lang w:eastAsia="it-IT"/>
        </w:rPr>
        <w:t>mass spectroscopy,</w:t>
      </w:r>
      <w:r w:rsidRPr="00F221AB">
        <w:rPr>
          <w:lang w:eastAsia="it-IT"/>
        </w:rPr>
        <w:t xml:space="preserve"> the molecular ions (M+) of appreciable intensities sufficient for the reliable assignment of molecular weight of </w:t>
      </w:r>
      <w:r>
        <w:rPr>
          <w:lang w:eastAsia="it-IT"/>
        </w:rPr>
        <w:t>all aptamers</w:t>
      </w:r>
      <w:r w:rsidRPr="00F221AB">
        <w:rPr>
          <w:lang w:eastAsia="it-IT"/>
        </w:rPr>
        <w:t xml:space="preserve"> were clearly </w:t>
      </w:r>
      <w:proofErr w:type="gramStart"/>
      <w:r w:rsidRPr="00F221AB">
        <w:rPr>
          <w:lang w:eastAsia="it-IT"/>
        </w:rPr>
        <w:t>observed</w:t>
      </w:r>
      <w:r>
        <w:rPr>
          <w:lang w:eastAsia="it-IT"/>
        </w:rPr>
        <w:t xml:space="preserve"> .</w:t>
      </w:r>
      <w:proofErr w:type="gramEnd"/>
      <w:r>
        <w:rPr>
          <w:lang w:eastAsia="it-IT"/>
        </w:rPr>
        <w:t xml:space="preserve"> </w:t>
      </w:r>
    </w:p>
    <w:p w14:paraId="539BBEE2" w14:textId="77777777" w:rsidR="003A7A9C" w:rsidRDefault="003A7A9C" w:rsidP="003A7A9C">
      <w:pPr>
        <w:spacing w:line="360" w:lineRule="auto"/>
        <w:rPr>
          <w:lang w:eastAsia="it-IT"/>
        </w:rPr>
      </w:pPr>
    </w:p>
    <w:p w14:paraId="18F6CC54" w14:textId="539BF90A" w:rsidR="003A7A9C" w:rsidRDefault="00902B0F" w:rsidP="003A7A9C">
      <w:pPr>
        <w:spacing w:line="360" w:lineRule="auto"/>
        <w:rPr>
          <w:noProof/>
          <w:lang w:eastAsia="it-IT"/>
        </w:rPr>
      </w:pPr>
      <w:r>
        <w:rPr>
          <w:noProof/>
          <w:lang w:val="it-IT" w:eastAsia="it-IT"/>
        </w:rPr>
        <mc:AlternateContent>
          <mc:Choice Requires="wpg">
            <w:drawing>
              <wp:anchor distT="0" distB="0" distL="114300" distR="114300" simplePos="0" relativeHeight="251668480" behindDoc="0" locked="0" layoutInCell="1" allowOverlap="1" wp14:anchorId="563E9EFD" wp14:editId="6DDFC258">
                <wp:simplePos x="0" y="0"/>
                <wp:positionH relativeFrom="column">
                  <wp:posOffset>175260</wp:posOffset>
                </wp:positionH>
                <wp:positionV relativeFrom="paragraph">
                  <wp:posOffset>82550</wp:posOffset>
                </wp:positionV>
                <wp:extent cx="5924281" cy="3553255"/>
                <wp:effectExtent l="0" t="0" r="0" b="0"/>
                <wp:wrapNone/>
                <wp:docPr id="284" name="Group 284"/>
                <wp:cNvGraphicFramePr/>
                <a:graphic xmlns:a="http://schemas.openxmlformats.org/drawingml/2006/main">
                  <a:graphicData uri="http://schemas.microsoft.com/office/word/2010/wordprocessingGroup">
                    <wpg:wgp>
                      <wpg:cNvGrpSpPr/>
                      <wpg:grpSpPr>
                        <a:xfrm>
                          <a:off x="0" y="0"/>
                          <a:ext cx="5924281" cy="3553255"/>
                          <a:chOff x="0" y="58993"/>
                          <a:chExt cx="5924281" cy="3553255"/>
                        </a:xfrm>
                      </wpg:grpSpPr>
                      <wps:wsp>
                        <wps:cNvPr id="6" name="Text Box 6"/>
                        <wps:cNvSpPr txBox="1"/>
                        <wps:spPr>
                          <a:xfrm>
                            <a:off x="0" y="58993"/>
                            <a:ext cx="352425" cy="476250"/>
                          </a:xfrm>
                          <a:prstGeom prst="rect">
                            <a:avLst/>
                          </a:prstGeom>
                          <a:noFill/>
                          <a:ln w="6350">
                            <a:noFill/>
                          </a:ln>
                        </wps:spPr>
                        <wps:txbx>
                          <w:txbxContent>
                            <w:p w14:paraId="1AF95229" w14:textId="77777777" w:rsidR="00945C49" w:rsidRPr="009C5C7B" w:rsidRDefault="00945C49" w:rsidP="003A7A9C">
                              <w:pPr>
                                <w:rPr>
                                  <w:sz w:val="36"/>
                                  <w:szCs w:val="36"/>
                                </w:rPr>
                              </w:pPr>
                              <w:r w:rsidRPr="009C5C7B">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36"/>
                        <wps:cNvSpPr txBox="1"/>
                        <wps:spPr>
                          <a:xfrm>
                            <a:off x="212161" y="3135998"/>
                            <a:ext cx="352425" cy="476250"/>
                          </a:xfrm>
                          <a:prstGeom prst="rect">
                            <a:avLst/>
                          </a:prstGeom>
                          <a:noFill/>
                          <a:ln w="6350">
                            <a:noFill/>
                          </a:ln>
                        </wps:spPr>
                        <wps:txbx>
                          <w:txbxContent>
                            <w:p w14:paraId="29DECD3B" w14:textId="77777777" w:rsidR="00945C49" w:rsidRPr="009C5C7B" w:rsidRDefault="00945C49" w:rsidP="003A7A9C">
                              <w:pPr>
                                <w:rPr>
                                  <w:sz w:val="36"/>
                                  <w:szCs w:val="36"/>
                                </w:rPr>
                              </w:pPr>
                              <w:r>
                                <w:rPr>
                                  <w:sz w:val="36"/>
                                  <w:szCs w:val="36"/>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Box 6"/>
                        <wps:cNvSpPr txBox="1"/>
                        <wps:spPr>
                          <a:xfrm>
                            <a:off x="3017886" y="75116"/>
                            <a:ext cx="2906395" cy="525780"/>
                          </a:xfrm>
                          <a:prstGeom prst="rect">
                            <a:avLst/>
                          </a:prstGeom>
                          <a:noFill/>
                        </wps:spPr>
                        <wps:txbx>
                          <w:txbxContent>
                            <w:p w14:paraId="19C2080F"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Theoretical MW = 766.33 g/mol</w:t>
                              </w:r>
                            </w:p>
                            <w:p w14:paraId="43BBDE86"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Actual MW = 768.46 g/mol</w:t>
                              </w:r>
                            </w:p>
                          </w:txbxContent>
                        </wps:txbx>
                        <wps:bodyPr wrap="square" rtlCol="0">
                          <a:spAutoFit/>
                        </wps:bodyPr>
                      </wps:wsp>
                      <wps:wsp>
                        <wps:cNvPr id="41" name="TextBox 2"/>
                        <wps:cNvSpPr txBox="1"/>
                        <wps:spPr>
                          <a:xfrm>
                            <a:off x="2776774" y="2002168"/>
                            <a:ext cx="2388870" cy="730250"/>
                          </a:xfrm>
                          <a:prstGeom prst="rect">
                            <a:avLst/>
                          </a:prstGeom>
                          <a:noFill/>
                        </wps:spPr>
                        <wps:txbx>
                          <w:txbxContent>
                            <w:p w14:paraId="59FB44B5"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Theoretical MW = 2096.79 g/mol</w:t>
                              </w:r>
                            </w:p>
                            <w:p w14:paraId="1787B3F7" w14:textId="77777777" w:rsidR="00945C49" w:rsidRDefault="00945C49" w:rsidP="003A7A9C">
                              <w:pPr>
                                <w:pStyle w:val="NormalWeb"/>
                                <w:spacing w:after="0"/>
                                <w:rPr>
                                  <w:rFonts w:asciiTheme="minorHAnsi" w:hAnsi="Calibri" w:cstheme="minorBidi"/>
                                  <w:color w:val="000000" w:themeColor="text1"/>
                                  <w:kern w:val="24"/>
                                  <w:sz w:val="20"/>
                                  <w:szCs w:val="20"/>
                                </w:rPr>
                              </w:pPr>
                              <w:r>
                                <w:rPr>
                                  <w:rFonts w:asciiTheme="minorHAnsi" w:hAnsi="Calibri" w:cstheme="minorBidi"/>
                                  <w:color w:val="000000" w:themeColor="text1"/>
                                  <w:kern w:val="24"/>
                                  <w:sz w:val="20"/>
                                  <w:szCs w:val="20"/>
                                </w:rPr>
                                <w:t xml:space="preserve">Actual MW = </w:t>
                              </w:r>
                              <w:r>
                                <w:rPr>
                                  <w:rFonts w:asciiTheme="minorHAnsi" w:hAnsi="Calibri" w:cstheme="minorBidi"/>
                                  <w:b/>
                                  <w:color w:val="000000" w:themeColor="text1"/>
                                  <w:kern w:val="24"/>
                                  <w:sz w:val="20"/>
                                  <w:szCs w:val="20"/>
                                </w:rPr>
                                <w:t>2165.54</w:t>
                              </w:r>
                              <w:r w:rsidRPr="005808F9">
                                <w:rPr>
                                  <w:rFonts w:asciiTheme="minorHAnsi" w:hAnsi="Calibri" w:cstheme="minorBidi"/>
                                  <w:b/>
                                  <w:color w:val="000000" w:themeColor="text1"/>
                                  <w:kern w:val="24"/>
                                  <w:sz w:val="20"/>
                                  <w:szCs w:val="20"/>
                                </w:rPr>
                                <w:t xml:space="preserve"> g/mol</w:t>
                              </w:r>
                            </w:p>
                            <w:p w14:paraId="4C0FC6E6" w14:textId="77777777" w:rsidR="00945C49" w:rsidRPr="00EA5F05" w:rsidRDefault="00945C49" w:rsidP="003A7A9C">
                              <w:pPr>
                                <w:pStyle w:val="NormalWeb"/>
                                <w:spacing w:after="0"/>
                                <w:rPr>
                                  <w:sz w:val="20"/>
                                  <w:szCs w:val="20"/>
                                </w:rPr>
                              </w:pPr>
                            </w:p>
                          </w:txbxContent>
                        </wps:txbx>
                        <wps:bodyPr wrap="square" rtlCol="0">
                          <a:spAutoFit/>
                        </wps:bodyPr>
                      </wps:wsp>
                      <wps:wsp>
                        <wps:cNvPr id="42" name="Straight Arrow Connector 5"/>
                        <wps:cNvCnPr/>
                        <wps:spPr>
                          <a:xfrm flipH="1">
                            <a:off x="225834" y="3021914"/>
                            <a:ext cx="1114425" cy="4311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0" name="Text Box 40"/>
                        <wps:cNvSpPr txBox="1"/>
                        <wps:spPr>
                          <a:xfrm>
                            <a:off x="1465189" y="2105301"/>
                            <a:ext cx="1981200" cy="1276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81100CF" w14:textId="77777777" w:rsidR="00945C49" w:rsidRDefault="00945C49" w:rsidP="003A7A9C">
                              <w:r>
                                <w:t xml:space="preserve">The </w:t>
                              </w:r>
                              <w:r w:rsidRPr="00C85BBB">
                                <w:rPr>
                                  <w:u w:val="single"/>
                                </w:rPr>
                                <w:t>actual MW</w:t>
                              </w:r>
                              <w:r>
                                <w:t xml:space="preserve"> is determined by following the Equation:</w:t>
                              </w:r>
                            </w:p>
                            <w:p w14:paraId="5F58B228" w14:textId="77777777" w:rsidR="00945C49" w:rsidRDefault="00945C49" w:rsidP="003A7A9C"/>
                            <w:p w14:paraId="68B781C5" w14:textId="77777777" w:rsidR="00945C49" w:rsidRDefault="00945C49" w:rsidP="003A7A9C">
                              <w:r>
                                <w:t>1083.78 = (</w:t>
                              </w:r>
                              <w:proofErr w:type="spellStart"/>
                              <w:r>
                                <w:t>MW+</w:t>
                              </w:r>
                              <w:r w:rsidRPr="005808F9">
                                <w:rPr>
                                  <w:vertAlign w:val="subscript"/>
                                </w:rPr>
                                <w:t>n</w:t>
                              </w:r>
                              <w:r>
                                <w:t>H</w:t>
                              </w:r>
                              <w:proofErr w:type="spellEnd"/>
                              <w:r>
                                <w:t>)/n</w:t>
                              </w:r>
                            </w:p>
                            <w:p w14:paraId="62FA4937" w14:textId="77777777" w:rsidR="00945C49" w:rsidRDefault="00945C49" w:rsidP="003A7A9C">
                              <w:r>
                                <w:t>1083.78 x 2 = MW + (2 x 1.008)</w:t>
                              </w:r>
                            </w:p>
                            <w:p w14:paraId="36D7BD57" w14:textId="77777777" w:rsidR="00945C49" w:rsidRDefault="00945C49" w:rsidP="003A7A9C">
                              <w:r>
                                <w:t>MW = 2167.56 – 2.016</w:t>
                              </w:r>
                            </w:p>
                            <w:p w14:paraId="0D877DD6" w14:textId="77777777" w:rsidR="00945C49" w:rsidRPr="005808F9" w:rsidRDefault="00945C49" w:rsidP="003A7A9C">
                              <w:r>
                                <w:t xml:space="preserve">MW = </w:t>
                              </w:r>
                              <w:r w:rsidRPr="005808F9">
                                <w:rPr>
                                  <w:b/>
                                </w:rPr>
                                <w:t>2165.544 g/mol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3E9EFD" id="Group 284" o:spid="_x0000_s1026" style="position:absolute;left:0;text-align:left;margin-left:13.8pt;margin-top:6.5pt;width:466.5pt;height:279.8pt;z-index:251668480;mso-width-relative:margin;mso-height-relative:margin" coordorigin=",589" coordsize="59242,355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">
                <v:shapetype id="_x0000_t202" coordsize="21600,21600" o:spt="202" path="m,l,21600r21600,l21600,xe">
                  <v:stroke joinstyle="miter"/>
                  <v:path gradientshapeok="t" o:connecttype="rect"/>
                </v:shapetype>
                <v:shape id="Text Box 6" o:spid="_x0000_s1027" type="#_x0000_t202" style="position:absolute;top:589;width:3524;height:47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" filled="f" stroked="f" strokeweight=".5pt">
                  <v:textbox>
                    <w:txbxContent>
                      <w:p w14:paraId="1AF95229" w14:textId="77777777" w:rsidR="00945C49" w:rsidRPr="009C5C7B" w:rsidRDefault="00945C49" w:rsidP="003A7A9C">
                        <w:pPr>
                          <w:rPr>
                            <w:sz w:val="36"/>
                            <w:szCs w:val="36"/>
                          </w:rPr>
                        </w:pPr>
                        <w:r w:rsidRPr="009C5C7B">
                          <w:rPr>
                            <w:sz w:val="36"/>
                            <w:szCs w:val="36"/>
                          </w:rPr>
                          <w:t>A</w:t>
                        </w:r>
                      </w:p>
                    </w:txbxContent>
                  </v:textbox>
                </v:shape>
                <v:shape id="Text Box 36" o:spid="_x0000_s1028" type="#_x0000_t202" style="position:absolute;left:2121;top:31359;width:3524;height:47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" filled="f" stroked="f" strokeweight=".5pt">
                  <v:textbox>
                    <w:txbxContent>
                      <w:p w14:paraId="29DECD3B" w14:textId="77777777" w:rsidR="00945C49" w:rsidRPr="009C5C7B" w:rsidRDefault="00945C49" w:rsidP="003A7A9C">
                        <w:pPr>
                          <w:rPr>
                            <w:sz w:val="36"/>
                            <w:szCs w:val="36"/>
                          </w:rPr>
                        </w:pPr>
                        <w:r>
                          <w:rPr>
                            <w:sz w:val="36"/>
                            <w:szCs w:val="36"/>
                          </w:rPr>
                          <w:t>B</w:t>
                        </w:r>
                      </w:p>
                    </w:txbxContent>
                  </v:textbox>
                </v:shape>
                <v:shape id="TextBox 6" o:spid="_x0000_s1029" type="#_x0000_t202" style="position:absolute;left:30178;top:751;width:29064;height:525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" filled="f" stroked="f">
                  <v:textbox style="mso-fit-shape-to-text:t">
                    <w:txbxContent>
                      <w:p w14:paraId="19C2080F"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Theoretical MW = 766.33 g/mol</w:t>
                        </w:r>
                      </w:p>
                      <w:p w14:paraId="43BBDE86"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Actual MW = 768.46 g/mol</w:t>
                        </w:r>
                      </w:p>
                    </w:txbxContent>
                  </v:textbox>
                </v:shape>
                <v:shape id="TextBox 2" o:spid="_x0000_s1030" type="#_x0000_t202" style="position:absolute;left:27767;top:20021;width:23889;height:730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" filled="f" stroked="f">
                  <v:textbox style="mso-fit-shape-to-text:t">
                    <w:txbxContent>
                      <w:p w14:paraId="59FB44B5" w14:textId="77777777" w:rsidR="00945C49" w:rsidRPr="00EA5F05" w:rsidRDefault="00945C49" w:rsidP="003A7A9C">
                        <w:pPr>
                          <w:pStyle w:val="NormalWeb"/>
                          <w:spacing w:after="0"/>
                          <w:rPr>
                            <w:sz w:val="20"/>
                            <w:szCs w:val="20"/>
                          </w:rPr>
                        </w:pPr>
                        <w:r w:rsidRPr="00EA5F05">
                          <w:rPr>
                            <w:rFonts w:asciiTheme="minorHAnsi" w:hAnsi="Calibri" w:cstheme="minorBidi"/>
                            <w:color w:val="000000" w:themeColor="text1"/>
                            <w:kern w:val="24"/>
                            <w:sz w:val="20"/>
                            <w:szCs w:val="20"/>
                          </w:rPr>
                          <w:t>Theoretical MW = 2096.79 g/mol</w:t>
                        </w:r>
                      </w:p>
                      <w:p w14:paraId="1787B3F7" w14:textId="77777777" w:rsidR="00945C49" w:rsidRDefault="00945C49" w:rsidP="003A7A9C">
                        <w:pPr>
                          <w:pStyle w:val="NormalWeb"/>
                          <w:spacing w:after="0"/>
                          <w:rPr>
                            <w:rFonts w:asciiTheme="minorHAnsi" w:hAnsi="Calibri" w:cstheme="minorBidi"/>
                            <w:color w:val="000000" w:themeColor="text1"/>
                            <w:kern w:val="24"/>
                            <w:sz w:val="20"/>
                            <w:szCs w:val="20"/>
                          </w:rPr>
                        </w:pPr>
                        <w:r>
                          <w:rPr>
                            <w:rFonts w:asciiTheme="minorHAnsi" w:hAnsi="Calibri" w:cstheme="minorBidi"/>
                            <w:color w:val="000000" w:themeColor="text1"/>
                            <w:kern w:val="24"/>
                            <w:sz w:val="20"/>
                            <w:szCs w:val="20"/>
                          </w:rPr>
                          <w:t xml:space="preserve">Actual MW = </w:t>
                        </w:r>
                        <w:r>
                          <w:rPr>
                            <w:rFonts w:asciiTheme="minorHAnsi" w:hAnsi="Calibri" w:cstheme="minorBidi"/>
                            <w:b/>
                            <w:color w:val="000000" w:themeColor="text1"/>
                            <w:kern w:val="24"/>
                            <w:sz w:val="20"/>
                            <w:szCs w:val="20"/>
                          </w:rPr>
                          <w:t>2165.54</w:t>
                        </w:r>
                        <w:r w:rsidRPr="005808F9">
                          <w:rPr>
                            <w:rFonts w:asciiTheme="minorHAnsi" w:hAnsi="Calibri" w:cstheme="minorBidi"/>
                            <w:b/>
                            <w:color w:val="000000" w:themeColor="text1"/>
                            <w:kern w:val="24"/>
                            <w:sz w:val="20"/>
                            <w:szCs w:val="20"/>
                          </w:rPr>
                          <w:t xml:space="preserve"> g/mol</w:t>
                        </w:r>
                      </w:p>
                      <w:p w14:paraId="4C0FC6E6" w14:textId="77777777" w:rsidR="00945C49" w:rsidRPr="00EA5F05" w:rsidRDefault="00945C49" w:rsidP="003A7A9C">
                        <w:pPr>
                          <w:pStyle w:val="NormalWeb"/>
                          <w:spacing w:after="0"/>
                          <w:rPr>
                            <w:sz w:val="20"/>
                            <w:szCs w:val="20"/>
                          </w:rPr>
                        </w:pPr>
                      </w:p>
                    </w:txbxContent>
                  </v:textbox>
                </v:shape>
                <v:shapetype id="_x0000_t32" coordsize="21600,21600" o:spt="32" o:oned="t" path="m,l21600,21600e" filled="f">
                  <v:path arrowok="t" fillok="f" o:connecttype="none"/>
                  <o:lock v:ext="edit" shapetype="t"/>
                </v:shapetype>
                <v:shape id="Straight Arrow Connector 5" o:spid="_x0000_s1031" type="#_x0000_t32" style="position:absolute;left:2258;top:30219;width:11144;height:4311;flip:x;visibility:visible;mso-wrap-style:square"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" strokecolor="black [3200]" strokeweight=".5pt">
                  <v:stroke endarrow="block" joinstyle="miter"/>
                </v:shape>
                <v:shape id="Text Box 40" o:spid="_x0000_s1032" type="#_x0000_t202" style="position:absolute;left:14651;top:21053;width:19812;height:1276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" fillcolor="white [3201]" strokeweight=".5pt">
                  <v:textbox>
                    <w:txbxContent>
                      <w:p w14:paraId="181100CF" w14:textId="77777777" w:rsidR="00945C49" w:rsidRDefault="00945C49" w:rsidP="003A7A9C">
                        <w:r>
                          <w:t xml:space="preserve">The </w:t>
                        </w:r>
                        <w:r w:rsidRPr="00C85BBB">
                          <w:rPr>
                            <w:u w:val="single"/>
                          </w:rPr>
                          <w:t>actual MW</w:t>
                        </w:r>
                        <w:r>
                          <w:t xml:space="preserve"> is determined by following the Equation:</w:t>
                        </w:r>
                      </w:p>
                      <w:p w14:paraId="5F58B228" w14:textId="77777777" w:rsidR="00945C49" w:rsidRDefault="00945C49" w:rsidP="003A7A9C"/>
                      <w:p w14:paraId="68B781C5" w14:textId="77777777" w:rsidR="00945C49" w:rsidRDefault="00945C49" w:rsidP="003A7A9C">
                        <w:r>
                          <w:t>1083.78 = (</w:t>
                        </w:r>
                        <w:proofErr w:type="spellStart"/>
                        <w:r>
                          <w:t>MW+</w:t>
                        </w:r>
                        <w:r w:rsidRPr="005808F9">
                          <w:rPr>
                            <w:vertAlign w:val="subscript"/>
                          </w:rPr>
                          <w:t>n</w:t>
                        </w:r>
                        <w:r>
                          <w:t>H</w:t>
                        </w:r>
                        <w:proofErr w:type="spellEnd"/>
                        <w:r>
                          <w:t>)/n</w:t>
                        </w:r>
                      </w:p>
                      <w:p w14:paraId="62FA4937" w14:textId="77777777" w:rsidR="00945C49" w:rsidRDefault="00945C49" w:rsidP="003A7A9C">
                        <w:r>
                          <w:t>1083.78 x 2 = MW + (2 x 1.008)</w:t>
                        </w:r>
                      </w:p>
                      <w:p w14:paraId="36D7BD57" w14:textId="77777777" w:rsidR="00945C49" w:rsidRDefault="00945C49" w:rsidP="003A7A9C">
                        <w:r>
                          <w:t>MW = 2167.56 – 2.016</w:t>
                        </w:r>
                      </w:p>
                      <w:p w14:paraId="0D877DD6" w14:textId="77777777" w:rsidR="00945C49" w:rsidRPr="005808F9" w:rsidRDefault="00945C49" w:rsidP="003A7A9C">
                        <w:r>
                          <w:t xml:space="preserve">MW = </w:t>
                        </w:r>
                        <w:r w:rsidRPr="005808F9">
                          <w:rPr>
                            <w:b/>
                          </w:rPr>
                          <w:t>2165.544 g/mol</w:t>
                        </w:r>
                      </w:p>
                    </w:txbxContent>
                  </v:textbox>
                </v:shape>
              </v:group>
            </w:pict>
          </mc:Fallback>
        </mc:AlternateContent>
      </w:r>
      <w:r w:rsidR="003A7A9C">
        <w:rPr>
          <w:noProof/>
          <w:lang w:val="it-IT" w:eastAsia="it-IT"/>
        </w:rPr>
        <w:drawing>
          <wp:inline distT="0" distB="0" distL="0" distR="0" wp14:anchorId="08D1C921" wp14:editId="1BA8459C">
            <wp:extent cx="1983205" cy="1638300"/>
            <wp:effectExtent l="0" t="0" r="0" b="0"/>
            <wp:docPr id="297" name="Picture 29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96050" cy="1648911"/>
                    </a:xfrm>
                    <a:prstGeom prst="rect">
                      <a:avLst/>
                    </a:prstGeom>
                    <a:noFill/>
                    <a:ln>
                      <a:noFill/>
                    </a:ln>
                  </pic:spPr>
                </pic:pic>
              </a:graphicData>
            </a:graphic>
          </wp:inline>
        </w:drawing>
      </w:r>
    </w:p>
    <w:p w14:paraId="4F097F64" w14:textId="77777777" w:rsidR="003A7A9C" w:rsidRDefault="003A7A9C" w:rsidP="003A7A9C">
      <w:pPr>
        <w:spacing w:line="360" w:lineRule="auto"/>
        <w:rPr>
          <w:noProof/>
          <w:lang w:eastAsia="it-IT"/>
        </w:rPr>
      </w:pPr>
    </w:p>
    <w:p w14:paraId="3A69071B" w14:textId="77777777" w:rsidR="003A7A9C" w:rsidRDefault="003A7A9C" w:rsidP="003A7A9C">
      <w:pPr>
        <w:spacing w:line="360" w:lineRule="auto"/>
        <w:rPr>
          <w:lang w:eastAsia="it-IT"/>
        </w:rPr>
      </w:pPr>
      <w:r>
        <w:rPr>
          <w:noProof/>
          <w:lang w:val="it-IT" w:eastAsia="it-IT"/>
        </w:rPr>
        <w:drawing>
          <wp:inline distT="0" distB="0" distL="0" distR="0" wp14:anchorId="5346F2BB" wp14:editId="691135E3">
            <wp:extent cx="2743200" cy="1844923"/>
            <wp:effectExtent l="0" t="0" r="0" b="0"/>
            <wp:docPr id="259" name="Picture 259"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47327" cy="1847698"/>
                    </a:xfrm>
                    <a:prstGeom prst="rect">
                      <a:avLst/>
                    </a:prstGeom>
                    <a:noFill/>
                    <a:ln>
                      <a:noFill/>
                    </a:ln>
                  </pic:spPr>
                </pic:pic>
              </a:graphicData>
            </a:graphic>
          </wp:inline>
        </w:drawing>
      </w:r>
    </w:p>
    <w:p w14:paraId="6A42603C" w14:textId="2443FD65" w:rsidR="003A7A9C" w:rsidRPr="00CB1DC0" w:rsidRDefault="003A7A9C" w:rsidP="003A7A9C">
      <w:pPr>
        <w:spacing w:line="360" w:lineRule="auto"/>
        <w:rPr>
          <w:b/>
          <w:lang w:eastAsia="it-IT"/>
        </w:rPr>
      </w:pPr>
      <w:r w:rsidRPr="009C5C7B">
        <w:rPr>
          <w:b/>
          <w:lang w:eastAsia="it-IT"/>
        </w:rPr>
        <w:t>Fig</w:t>
      </w:r>
      <w:r w:rsidR="00D90CE4">
        <w:rPr>
          <w:b/>
          <w:lang w:eastAsia="it-IT"/>
        </w:rPr>
        <w:t>ure.</w:t>
      </w:r>
      <w:r w:rsidRPr="009C5C7B">
        <w:rPr>
          <w:b/>
          <w:lang w:eastAsia="it-IT"/>
        </w:rPr>
        <w:t xml:space="preserve"> </w:t>
      </w:r>
      <w:r w:rsidRPr="00D90CE4">
        <w:rPr>
          <w:bCs/>
          <w:lang w:eastAsia="it-IT"/>
        </w:rPr>
        <w:t>Mass spectrum of (A) GGKVFF and (</w:t>
      </w:r>
      <w:r w:rsidR="00C1134D">
        <w:rPr>
          <w:bCs/>
          <w:lang w:eastAsia="it-IT"/>
        </w:rPr>
        <w:t>B</w:t>
      </w:r>
      <w:r w:rsidRPr="00D90CE4">
        <w:rPr>
          <w:bCs/>
          <w:lang w:eastAsia="it-IT"/>
        </w:rPr>
        <w:t>) Rgen3K before KLVFF functionalisation</w:t>
      </w:r>
      <w:r w:rsidRPr="009C5C7B">
        <w:rPr>
          <w:b/>
          <w:lang w:eastAsia="it-IT"/>
        </w:rPr>
        <w:t xml:space="preserve">. </w:t>
      </w:r>
    </w:p>
    <w:p w14:paraId="0F72DE4D" w14:textId="77777777" w:rsidR="003A7A9C" w:rsidRDefault="003A7A9C" w:rsidP="003A7A9C">
      <w:pPr>
        <w:spacing w:line="360" w:lineRule="auto"/>
        <w:rPr>
          <w:lang w:eastAsia="it-IT"/>
        </w:rPr>
      </w:pPr>
    </w:p>
    <w:p w14:paraId="20048270" w14:textId="77777777" w:rsidR="003A7A9C" w:rsidRDefault="003A7A9C" w:rsidP="003A7A9C">
      <w:pPr>
        <w:spacing w:line="360" w:lineRule="auto"/>
        <w:rPr>
          <w:lang w:eastAsia="it-IT"/>
        </w:rPr>
      </w:pPr>
    </w:p>
    <w:p w14:paraId="247A566A" w14:textId="77777777" w:rsidR="003A7A9C" w:rsidRDefault="003A7A9C" w:rsidP="003A7A9C">
      <w:pPr>
        <w:rPr>
          <w:lang w:eastAsia="it-IT"/>
        </w:rPr>
      </w:pPr>
    </w:p>
    <w:p w14:paraId="0451F362" w14:textId="77777777" w:rsidR="003A7A9C" w:rsidRDefault="003A7A9C" w:rsidP="003A7A9C">
      <w:pPr>
        <w:rPr>
          <w:lang w:eastAsia="it-IT"/>
        </w:rPr>
      </w:pPr>
    </w:p>
    <w:p w14:paraId="56F2A608" w14:textId="77777777" w:rsidR="003A7A9C" w:rsidRPr="00DE35CC" w:rsidRDefault="003A7A9C" w:rsidP="00BB5249">
      <w:pPr>
        <w:pStyle w:val="Heading3"/>
        <w:rPr>
          <w:lang w:eastAsia="it-IT"/>
        </w:rPr>
      </w:pPr>
      <w:r>
        <w:rPr>
          <w:lang w:eastAsia="it-IT"/>
        </w:rPr>
        <w:t>HPLC and gravimetric analysis</w:t>
      </w:r>
    </w:p>
    <w:p w14:paraId="35D859EC" w14:textId="2215939F" w:rsidR="00BB5249" w:rsidRDefault="00BB5249" w:rsidP="00BB5249">
      <w:pPr>
        <w:spacing w:line="360" w:lineRule="auto"/>
        <w:rPr>
          <w:sz w:val="24"/>
          <w:szCs w:val="24"/>
        </w:rPr>
      </w:pPr>
      <w:r>
        <w:rPr>
          <w:sz w:val="24"/>
          <w:szCs w:val="24"/>
        </w:rPr>
        <w:t>Each aptamer</w:t>
      </w:r>
      <w:r w:rsidRPr="00B61B12">
        <w:rPr>
          <w:sz w:val="24"/>
          <w:szCs w:val="24"/>
        </w:rPr>
        <w:t xml:space="preserve"> was separated by a standard analytical HPLC </w:t>
      </w:r>
      <w:r>
        <w:rPr>
          <w:sz w:val="24"/>
          <w:szCs w:val="24"/>
        </w:rPr>
        <w:t>(Agilent Infinity</w:t>
      </w:r>
      <w:r w:rsidRPr="00B61B12">
        <w:rPr>
          <w:sz w:val="24"/>
          <w:szCs w:val="24"/>
        </w:rPr>
        <w:t xml:space="preserve">) performed on a hydrophobic RP 18 column (150x4.60mm, Luna 3u C18 100A, Phenomenex). </w:t>
      </w:r>
      <w:r>
        <w:rPr>
          <w:sz w:val="24"/>
          <w:szCs w:val="24"/>
        </w:rPr>
        <w:t xml:space="preserve">The samples were eluted with a gradient of 0.1 % v/v TFA in water [Solution A] and 0.1 % v/v TFA in acetonitrile [Solution B] for 40 minutes at </w:t>
      </w:r>
      <w:r w:rsidRPr="00B61B12">
        <w:rPr>
          <w:sz w:val="24"/>
          <w:szCs w:val="24"/>
        </w:rPr>
        <w:t>25</w:t>
      </w:r>
      <w:r w:rsidRPr="00B61B12">
        <w:rPr>
          <w:sz w:val="24"/>
          <w:szCs w:val="24"/>
          <w:vertAlign w:val="superscript"/>
        </w:rPr>
        <w:t>o</w:t>
      </w:r>
      <w:r w:rsidRPr="00B61B12">
        <w:rPr>
          <w:sz w:val="24"/>
          <w:szCs w:val="24"/>
        </w:rPr>
        <w:t xml:space="preserve">C </w:t>
      </w:r>
      <w:r>
        <w:rPr>
          <w:sz w:val="24"/>
          <w:szCs w:val="24"/>
        </w:rPr>
        <w:t xml:space="preserve">and 1 mL/min. Peak signals were detected at 223 nm. </w:t>
      </w:r>
    </w:p>
    <w:p w14:paraId="47FE847B" w14:textId="77777777" w:rsidR="00BB5249" w:rsidRDefault="00BB5249" w:rsidP="003A7A9C">
      <w:pPr>
        <w:spacing w:line="360" w:lineRule="auto"/>
        <w:rPr>
          <w:rFonts w:asciiTheme="minorHAnsi" w:hAnsiTheme="minorHAnsi" w:cs="Times New Roman"/>
          <w:sz w:val="24"/>
          <w:lang w:val="en-US" w:eastAsia="it-IT"/>
        </w:rPr>
      </w:pPr>
    </w:p>
    <w:p w14:paraId="1257D47B" w14:textId="243639F3" w:rsidR="003A7A9C" w:rsidRPr="00C1134D" w:rsidRDefault="003A7A9C" w:rsidP="00C1134D">
      <w:pPr>
        <w:spacing w:line="360" w:lineRule="auto"/>
        <w:rPr>
          <w:rFonts w:asciiTheme="minorHAnsi" w:hAnsiTheme="minorHAnsi" w:cs="Times New Roman"/>
          <w:sz w:val="24"/>
          <w:lang w:val="en-US" w:eastAsia="it-IT"/>
        </w:rPr>
      </w:pPr>
      <w:r>
        <w:rPr>
          <w:rFonts w:asciiTheme="minorHAnsi" w:hAnsiTheme="minorHAnsi" w:cs="Times New Roman"/>
          <w:sz w:val="24"/>
          <w:lang w:val="en-US" w:eastAsia="it-IT"/>
        </w:rPr>
        <w:t xml:space="preserve">After deprotection and cleavage from the resin, all aptamers were tested for their purity by HPLC. HPLC data showed single elution peak corresponding to the </w:t>
      </w:r>
      <w:proofErr w:type="spellStart"/>
      <w:r>
        <w:rPr>
          <w:rFonts w:asciiTheme="minorHAnsi" w:hAnsiTheme="minorHAnsi" w:cs="Times New Roman"/>
          <w:sz w:val="24"/>
          <w:lang w:val="en-US" w:eastAsia="it-IT"/>
        </w:rPr>
        <w:t>desidered</w:t>
      </w:r>
      <w:proofErr w:type="spellEnd"/>
      <w:r>
        <w:rPr>
          <w:rFonts w:asciiTheme="minorHAnsi" w:hAnsiTheme="minorHAnsi" w:cs="Times New Roman"/>
          <w:sz w:val="24"/>
          <w:lang w:val="en-US" w:eastAsia="it-IT"/>
        </w:rPr>
        <w:t xml:space="preserve"> products at, 23 [GGKLVFF] and 35 [Rgen3K(KLVFF)</w:t>
      </w:r>
      <w:r w:rsidRPr="00B8509A">
        <w:rPr>
          <w:rFonts w:asciiTheme="minorHAnsi" w:hAnsiTheme="minorHAnsi" w:cs="Times New Roman"/>
          <w:sz w:val="24"/>
          <w:vertAlign w:val="subscript"/>
          <w:lang w:val="en-US" w:eastAsia="it-IT"/>
        </w:rPr>
        <w:t>16</w:t>
      </w:r>
      <w:r>
        <w:rPr>
          <w:rFonts w:asciiTheme="minorHAnsi" w:hAnsiTheme="minorHAnsi" w:cs="Times New Roman"/>
          <w:sz w:val="24"/>
          <w:lang w:val="en-US" w:eastAsia="it-IT"/>
        </w:rPr>
        <w:t>] minutes, respectively</w:t>
      </w:r>
      <w:r w:rsidR="00D90CE4">
        <w:rPr>
          <w:rFonts w:asciiTheme="minorHAnsi" w:hAnsiTheme="minorHAnsi" w:cs="Times New Roman"/>
          <w:sz w:val="24"/>
          <w:lang w:val="en-US" w:eastAsia="it-IT"/>
        </w:rPr>
        <w:t xml:space="preserve"> (Figure 24)</w:t>
      </w:r>
      <w:r>
        <w:rPr>
          <w:rFonts w:asciiTheme="minorHAnsi" w:hAnsiTheme="minorHAnsi" w:cs="Times New Roman"/>
          <w:sz w:val="24"/>
          <w:lang w:val="en-US" w:eastAsia="it-IT"/>
        </w:rPr>
        <w:t>.</w:t>
      </w:r>
      <w:r w:rsidRPr="00B94175">
        <w:rPr>
          <w:noProof/>
          <w:lang w:val="it-IT" w:eastAsia="it-IT"/>
        </w:rPr>
        <mc:AlternateContent>
          <mc:Choice Requires="wps">
            <w:drawing>
              <wp:anchor distT="0" distB="0" distL="114300" distR="114300" simplePos="0" relativeHeight="251655168" behindDoc="0" locked="0" layoutInCell="1" allowOverlap="1" wp14:anchorId="10E14A19" wp14:editId="31E090D0">
                <wp:simplePos x="0" y="0"/>
                <wp:positionH relativeFrom="column">
                  <wp:posOffset>4438650</wp:posOffset>
                </wp:positionH>
                <wp:positionV relativeFrom="paragraph">
                  <wp:posOffset>10382250</wp:posOffset>
                </wp:positionV>
                <wp:extent cx="1626084" cy="2520000"/>
                <wp:effectExtent l="0" t="0" r="0" b="0"/>
                <wp:wrapNone/>
                <wp:docPr id="45" name="TextBox 5"/>
                <wp:cNvGraphicFramePr/>
                <a:graphic xmlns:a="http://schemas.openxmlformats.org/drawingml/2006/main">
                  <a:graphicData uri="http://schemas.microsoft.com/office/word/2010/wordprocessingShape">
                    <wps:wsp>
                      <wps:cNvSpPr txBox="1"/>
                      <wps:spPr>
                        <a:xfrm>
                          <a:off x="0" y="0"/>
                          <a:ext cx="1626084" cy="2520000"/>
                        </a:xfrm>
                        <a:prstGeom prst="rect">
                          <a:avLst/>
                        </a:prstGeom>
                        <a:noFill/>
                      </wps:spPr>
                      <wps:txbx>
                        <w:txbxContent>
                          <w:p w14:paraId="34AAD7A3" w14:textId="77777777" w:rsidR="00945C49" w:rsidRDefault="00945C49" w:rsidP="003A7A9C">
                            <w:pPr>
                              <w:pStyle w:val="NormalWeb"/>
                              <w:spacing w:after="0"/>
                            </w:pPr>
                            <w:r>
                              <w:rPr>
                                <w:rFonts w:asciiTheme="minorHAnsi" w:hAnsi="Calibri" w:cstheme="minorBidi"/>
                                <w:color w:val="000000" w:themeColor="text1"/>
                                <w:kern w:val="24"/>
                                <w:sz w:val="36"/>
                                <w:szCs w:val="36"/>
                              </w:rPr>
                              <w:t>Retention Time</w:t>
                            </w:r>
                          </w:p>
                        </w:txbxContent>
                      </wps:txbx>
                      <wps:bodyPr wrap="square" rtlCol="0">
                        <a:noAutofit/>
                      </wps:bodyPr>
                    </wps:wsp>
                  </a:graphicData>
                </a:graphic>
                <wp14:sizeRelV relativeFrom="margin">
                  <wp14:pctHeight>0</wp14:pctHeight>
                </wp14:sizeRelV>
              </wp:anchor>
            </w:drawing>
          </mc:Choice>
          <mc:Fallback>
            <w:pict>
              <v:shape w14:anchorId="10E14A19" id="TextBox 5" o:spid="_x0000_s1033" type="#_x0000_t202" style="position:absolute;left:0;text-align:left;margin-left:349.5pt;margin-top:817.5pt;width:128.05pt;height:198.45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" filled="f" stroked="f">
                <v:textbox>
                  <w:txbxContent>
                    <w:p w14:paraId="34AAD7A3" w14:textId="77777777" w:rsidR="00945C49" w:rsidRDefault="00945C49" w:rsidP="003A7A9C">
                      <w:pPr>
                        <w:pStyle w:val="NormalWeb"/>
                        <w:spacing w:after="0"/>
                      </w:pPr>
                      <w:r>
                        <w:rPr>
                          <w:rFonts w:asciiTheme="minorHAnsi" w:hAnsi="Calibri" w:cstheme="minorBidi"/>
                          <w:color w:val="000000" w:themeColor="text1"/>
                          <w:kern w:val="24"/>
                          <w:sz w:val="36"/>
                          <w:szCs w:val="36"/>
                        </w:rPr>
                        <w:t>Retention Time</w:t>
                      </w:r>
                    </w:p>
                  </w:txbxContent>
                </v:textbox>
              </v:shape>
            </w:pict>
          </mc:Fallback>
        </mc:AlternateContent>
      </w:r>
    </w:p>
    <w:p w14:paraId="00BC4F7E" w14:textId="4A7FEEA9" w:rsidR="003A7A9C" w:rsidRPr="00DE35CC" w:rsidRDefault="003A7A9C" w:rsidP="003A7A9C">
      <w:pPr>
        <w:rPr>
          <w:rFonts w:asciiTheme="minorHAnsi" w:hAnsiTheme="minorHAnsi" w:cs="Arial"/>
          <w:b/>
          <w:lang w:val="en-AU"/>
        </w:rPr>
      </w:pPr>
    </w:p>
    <w:p w14:paraId="5342343E" w14:textId="42B483E9" w:rsidR="003A7A9C" w:rsidRPr="00DE35CC" w:rsidRDefault="003A7A9C" w:rsidP="003A7A9C">
      <w:pPr>
        <w:jc w:val="center"/>
        <w:rPr>
          <w:rFonts w:asciiTheme="minorHAnsi" w:hAnsiTheme="minorHAnsi" w:cs="Arial"/>
          <w:b/>
          <w:lang w:val="en-AU"/>
        </w:rPr>
      </w:pPr>
    </w:p>
    <w:p w14:paraId="2DDB1374" w14:textId="152AC2BD" w:rsidR="003A7A9C" w:rsidRPr="00DE35CC" w:rsidRDefault="003A7A9C" w:rsidP="003A7A9C">
      <w:pPr>
        <w:rPr>
          <w:rFonts w:asciiTheme="minorHAnsi" w:hAnsiTheme="minorHAnsi" w:cs="Arial"/>
          <w:b/>
          <w:lang w:val="en-AU"/>
        </w:rPr>
      </w:pPr>
      <w:r w:rsidRPr="00B94175">
        <w:rPr>
          <w:rFonts w:asciiTheme="minorHAnsi" w:hAnsiTheme="minorHAnsi" w:cs="Arial"/>
          <w:b/>
          <w:noProof/>
          <w:lang w:val="it-IT" w:eastAsia="it-IT"/>
        </w:rPr>
        <mc:AlternateContent>
          <mc:Choice Requires="wps">
            <w:drawing>
              <wp:anchor distT="0" distB="0" distL="114300" distR="114300" simplePos="0" relativeHeight="251657216" behindDoc="0" locked="0" layoutInCell="1" allowOverlap="1" wp14:anchorId="38549DA3" wp14:editId="00F3CA80">
                <wp:simplePos x="0" y="0"/>
                <wp:positionH relativeFrom="column">
                  <wp:posOffset>299085</wp:posOffset>
                </wp:positionH>
                <wp:positionV relativeFrom="paragraph">
                  <wp:posOffset>12700</wp:posOffset>
                </wp:positionV>
                <wp:extent cx="1816100" cy="368935"/>
                <wp:effectExtent l="0" t="0" r="0" b="0"/>
                <wp:wrapNone/>
                <wp:docPr id="47" name="TextBox 5"/>
                <wp:cNvGraphicFramePr/>
                <a:graphic xmlns:a="http://schemas.openxmlformats.org/drawingml/2006/main">
                  <a:graphicData uri="http://schemas.microsoft.com/office/word/2010/wordprocessingShape">
                    <wps:wsp>
                      <wps:cNvSpPr txBox="1"/>
                      <wps:spPr>
                        <a:xfrm>
                          <a:off x="0" y="0"/>
                          <a:ext cx="1816100" cy="368935"/>
                        </a:xfrm>
                        <a:prstGeom prst="rect">
                          <a:avLst/>
                        </a:prstGeom>
                        <a:noFill/>
                      </wps:spPr>
                      <wps:txbx>
                        <w:txbxContent>
                          <w:p w14:paraId="1CB51363"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wps:txbx>
                      <wps:bodyPr wrap="square" rtlCol="0">
                        <a:spAutoFit/>
                      </wps:bodyPr>
                    </wps:wsp>
                  </a:graphicData>
                </a:graphic>
                <wp14:sizeRelH relativeFrom="margin">
                  <wp14:pctWidth>0</wp14:pctWidth>
                </wp14:sizeRelH>
              </wp:anchor>
            </w:drawing>
          </mc:Choice>
          <mc:Fallback>
            <w:pict>
              <v:shape w14:anchorId="38549DA3" id="_x0000_s1034" type="#_x0000_t202" style="position:absolute;left:0;text-align:left;margin-left:23.55pt;margin-top:1pt;width:143pt;height:29.0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" filled="f" stroked="f">
                <v:textbox style="mso-fit-shape-to-text:t">
                  <w:txbxContent>
                    <w:p w14:paraId="1CB51363"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v:textbox>
              </v:shape>
            </w:pict>
          </mc:Fallback>
        </mc:AlternateContent>
      </w:r>
    </w:p>
    <w:p w14:paraId="488621C8" w14:textId="4AD96FEA" w:rsidR="003A7A9C" w:rsidRDefault="00C1134D" w:rsidP="003A7A9C">
      <w:pPr>
        <w:rPr>
          <w:rFonts w:asciiTheme="minorHAnsi" w:hAnsiTheme="minorHAnsi" w:cs="Arial"/>
          <w:b/>
          <w:lang w:val="en-AU"/>
        </w:rPr>
      </w:pPr>
      <w:r>
        <w:rPr>
          <w:noProof/>
          <w:lang w:val="it-IT" w:eastAsia="it-IT"/>
        </w:rPr>
        <mc:AlternateContent>
          <mc:Choice Requires="wps">
            <w:drawing>
              <wp:anchor distT="0" distB="0" distL="114300" distR="114300" simplePos="0" relativeHeight="251662336" behindDoc="0" locked="0" layoutInCell="1" allowOverlap="1" wp14:anchorId="442D3E2A" wp14:editId="27C5D7DC">
                <wp:simplePos x="0" y="0"/>
                <wp:positionH relativeFrom="column">
                  <wp:posOffset>241935</wp:posOffset>
                </wp:positionH>
                <wp:positionV relativeFrom="paragraph">
                  <wp:posOffset>323532</wp:posOffset>
                </wp:positionV>
                <wp:extent cx="238125" cy="32385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238125" cy="323850"/>
                        </a:xfrm>
                        <a:prstGeom prst="rect">
                          <a:avLst/>
                        </a:prstGeom>
                        <a:noFill/>
                        <a:ln w="6350">
                          <a:noFill/>
                        </a:ln>
                      </wps:spPr>
                      <wps:txbx>
                        <w:txbxContent>
                          <w:p w14:paraId="187528C1" w14:textId="77777777" w:rsidR="00945C49" w:rsidRPr="00D840DD" w:rsidRDefault="00945C49" w:rsidP="003A7A9C">
                            <w:pPr>
                              <w:rPr>
                                <w:sz w:val="36"/>
                                <w:szCs w:val="36"/>
                              </w:rPr>
                            </w:pPr>
                            <w:r w:rsidRPr="00D840DD">
                              <w:rPr>
                                <w:sz w:val="36"/>
                                <w:szCs w:val="36"/>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2D3E2A" id="Text Box 44" o:spid="_x0000_s1035" type="#_x0000_t202" style="position:absolute;left:0;text-align:left;margin-left:19.05pt;margin-top:25.45pt;width:18.75pt;height:25.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" filled="f" stroked="f" strokeweight=".5pt">
                <v:textbox>
                  <w:txbxContent>
                    <w:p w14:paraId="187528C1" w14:textId="77777777" w:rsidR="00945C49" w:rsidRPr="00D840DD" w:rsidRDefault="00945C49" w:rsidP="003A7A9C">
                      <w:pPr>
                        <w:rPr>
                          <w:sz w:val="36"/>
                          <w:szCs w:val="36"/>
                        </w:rPr>
                      </w:pPr>
                      <w:r w:rsidRPr="00D840DD">
                        <w:rPr>
                          <w:sz w:val="36"/>
                          <w:szCs w:val="36"/>
                        </w:rPr>
                        <w:t>A</w:t>
                      </w:r>
                    </w:p>
                  </w:txbxContent>
                </v:textbox>
              </v:shape>
            </w:pict>
          </mc:Fallback>
        </mc:AlternateContent>
      </w:r>
      <w:r>
        <w:rPr>
          <w:noProof/>
          <w:lang w:val="it-IT" w:eastAsia="it-IT"/>
        </w:rPr>
        <mc:AlternateContent>
          <mc:Choice Requires="wps">
            <w:drawing>
              <wp:anchor distT="0" distB="0" distL="114300" distR="114300" simplePos="0" relativeHeight="251663360" behindDoc="0" locked="0" layoutInCell="1" allowOverlap="1" wp14:anchorId="500637FC" wp14:editId="4800D095">
                <wp:simplePos x="0" y="0"/>
                <wp:positionH relativeFrom="column">
                  <wp:posOffset>3323272</wp:posOffset>
                </wp:positionH>
                <wp:positionV relativeFrom="paragraph">
                  <wp:posOffset>118745</wp:posOffset>
                </wp:positionV>
                <wp:extent cx="238125" cy="323850"/>
                <wp:effectExtent l="0" t="0" r="0" b="0"/>
                <wp:wrapNone/>
                <wp:docPr id="256" name="Text Box 256"/>
                <wp:cNvGraphicFramePr/>
                <a:graphic xmlns:a="http://schemas.openxmlformats.org/drawingml/2006/main">
                  <a:graphicData uri="http://schemas.microsoft.com/office/word/2010/wordprocessingShape">
                    <wps:wsp>
                      <wps:cNvSpPr txBox="1"/>
                      <wps:spPr>
                        <a:xfrm>
                          <a:off x="0" y="0"/>
                          <a:ext cx="238125" cy="323850"/>
                        </a:xfrm>
                        <a:prstGeom prst="rect">
                          <a:avLst/>
                        </a:prstGeom>
                        <a:noFill/>
                        <a:ln w="6350">
                          <a:noFill/>
                        </a:ln>
                      </wps:spPr>
                      <wps:txbx>
                        <w:txbxContent>
                          <w:p w14:paraId="55791AA5" w14:textId="77777777" w:rsidR="00945C49" w:rsidRPr="00D840DD" w:rsidRDefault="00945C49" w:rsidP="003A7A9C">
                            <w:pPr>
                              <w:rPr>
                                <w:sz w:val="36"/>
                                <w:szCs w:val="36"/>
                              </w:rPr>
                            </w:pPr>
                            <w:r>
                              <w:rPr>
                                <w:sz w:val="36"/>
                                <w:szCs w:val="36"/>
                              </w:rPr>
                              <w:t>B</w:t>
                            </w:r>
                            <w:r w:rsidRPr="00837740">
                              <w:rPr>
                                <w:noProof/>
                                <w:sz w:val="36"/>
                                <w:szCs w:val="36"/>
                                <w:lang w:val="it-IT" w:eastAsia="it-IT"/>
                              </w:rPr>
                              <w:drawing>
                                <wp:inline distT="0" distB="0" distL="0" distR="0" wp14:anchorId="53B281B1" wp14:editId="022649E2">
                                  <wp:extent cx="48895" cy="66675"/>
                                  <wp:effectExtent l="0" t="0" r="825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895" cy="6667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637FC" id="Text Box 256" o:spid="_x0000_s1036" type="#_x0000_t202" style="position:absolute;left:0;text-align:left;margin-left:261.65pt;margin-top:9.35pt;width:18.75pt;height:2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" filled="f" stroked="f" strokeweight=".5pt">
                <v:textbox>
                  <w:txbxContent>
                    <w:p w14:paraId="55791AA5" w14:textId="77777777" w:rsidR="00945C49" w:rsidRPr="00D840DD" w:rsidRDefault="00945C49" w:rsidP="003A7A9C">
                      <w:pPr>
                        <w:rPr>
                          <w:sz w:val="36"/>
                          <w:szCs w:val="36"/>
                        </w:rPr>
                      </w:pPr>
                      <w:r>
                        <w:rPr>
                          <w:sz w:val="36"/>
                          <w:szCs w:val="36"/>
                        </w:rPr>
                        <w:t>B</w:t>
                      </w:r>
                      <w:r w:rsidRPr="00837740">
                        <w:rPr>
                          <w:noProof/>
                          <w:sz w:val="36"/>
                          <w:szCs w:val="36"/>
                          <w:lang w:val="it-IT" w:eastAsia="it-IT"/>
                        </w:rPr>
                        <w:drawing>
                          <wp:inline distT="0" distB="0" distL="0" distR="0" wp14:anchorId="53B281B1" wp14:editId="022649E2">
                            <wp:extent cx="48895" cy="66675"/>
                            <wp:effectExtent l="0" t="0" r="825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895" cy="66675"/>
                                    </a:xfrm>
                                    <a:prstGeom prst="rect">
                                      <a:avLst/>
                                    </a:prstGeom>
                                    <a:noFill/>
                                    <a:ln>
                                      <a:noFill/>
                                    </a:ln>
                                  </pic:spPr>
                                </pic:pic>
                              </a:graphicData>
                            </a:graphic>
                          </wp:inline>
                        </w:drawing>
                      </w:r>
                    </w:p>
                  </w:txbxContent>
                </v:textbox>
              </v:shape>
            </w:pict>
          </mc:Fallback>
        </mc:AlternateContent>
      </w:r>
      <w:r w:rsidR="003A7A9C" w:rsidRPr="00B94175">
        <w:rPr>
          <w:rFonts w:asciiTheme="minorHAnsi" w:hAnsiTheme="minorHAnsi" w:cs="Arial"/>
          <w:b/>
          <w:noProof/>
          <w:lang w:val="it-IT" w:eastAsia="it-IT"/>
        </w:rPr>
        <mc:AlternateContent>
          <mc:Choice Requires="wps">
            <w:drawing>
              <wp:anchor distT="0" distB="0" distL="114300" distR="114300" simplePos="0" relativeHeight="251660288" behindDoc="0" locked="0" layoutInCell="1" allowOverlap="1" wp14:anchorId="566D6FE5" wp14:editId="3F6A7CAF">
                <wp:simplePos x="0" y="0"/>
                <wp:positionH relativeFrom="column">
                  <wp:posOffset>575310</wp:posOffset>
                </wp:positionH>
                <wp:positionV relativeFrom="paragraph">
                  <wp:posOffset>2251710</wp:posOffset>
                </wp:positionV>
                <wp:extent cx="1816100" cy="368935"/>
                <wp:effectExtent l="0" t="0" r="0" b="0"/>
                <wp:wrapNone/>
                <wp:docPr id="48" name="TextBox 5"/>
                <wp:cNvGraphicFramePr/>
                <a:graphic xmlns:a="http://schemas.openxmlformats.org/drawingml/2006/main">
                  <a:graphicData uri="http://schemas.microsoft.com/office/word/2010/wordprocessingShape">
                    <wps:wsp>
                      <wps:cNvSpPr txBox="1"/>
                      <wps:spPr>
                        <a:xfrm>
                          <a:off x="0" y="0"/>
                          <a:ext cx="1816100" cy="368935"/>
                        </a:xfrm>
                        <a:prstGeom prst="rect">
                          <a:avLst/>
                        </a:prstGeom>
                        <a:noFill/>
                      </wps:spPr>
                      <wps:txbx>
                        <w:txbxContent>
                          <w:p w14:paraId="7378F042"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wps:txbx>
                      <wps:bodyPr wrap="square" rtlCol="0">
                        <a:spAutoFit/>
                      </wps:bodyPr>
                    </wps:wsp>
                  </a:graphicData>
                </a:graphic>
                <wp14:sizeRelH relativeFrom="margin">
                  <wp14:pctWidth>0</wp14:pctWidth>
                </wp14:sizeRelH>
              </wp:anchor>
            </w:drawing>
          </mc:Choice>
          <mc:Fallback>
            <w:pict>
              <v:shape w14:anchorId="566D6FE5" id="_x0000_s1051" type="#_x0000_t202" style="position:absolute;left:0;text-align:left;margin-left:45.3pt;margin-top:177.3pt;width:143pt;height:29.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" filled="f" stroked="f">
                <v:textbox style="mso-fit-shape-to-text:t">
                  <w:txbxContent>
                    <w:p w14:paraId="7378F042"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v:textbox>
              </v:shape>
            </w:pict>
          </mc:Fallback>
        </mc:AlternateContent>
      </w:r>
      <w:r w:rsidR="003A7A9C" w:rsidRPr="00B94175">
        <w:rPr>
          <w:rFonts w:asciiTheme="minorHAnsi" w:hAnsiTheme="minorHAnsi" w:cs="Arial"/>
          <w:b/>
          <w:noProof/>
          <w:lang w:val="it-IT" w:eastAsia="it-IT"/>
        </w:rPr>
        <mc:AlternateContent>
          <mc:Choice Requires="wps">
            <w:drawing>
              <wp:anchor distT="0" distB="0" distL="114300" distR="114300" simplePos="0" relativeHeight="251661312" behindDoc="0" locked="0" layoutInCell="1" allowOverlap="1" wp14:anchorId="733E0CE7" wp14:editId="58653322">
                <wp:simplePos x="0" y="0"/>
                <wp:positionH relativeFrom="column">
                  <wp:posOffset>3775710</wp:posOffset>
                </wp:positionH>
                <wp:positionV relativeFrom="paragraph">
                  <wp:posOffset>2241550</wp:posOffset>
                </wp:positionV>
                <wp:extent cx="1816100" cy="368935"/>
                <wp:effectExtent l="0" t="0" r="0" b="0"/>
                <wp:wrapNone/>
                <wp:docPr id="62" name="TextBox 5"/>
                <wp:cNvGraphicFramePr/>
                <a:graphic xmlns:a="http://schemas.openxmlformats.org/drawingml/2006/main">
                  <a:graphicData uri="http://schemas.microsoft.com/office/word/2010/wordprocessingShape">
                    <wps:wsp>
                      <wps:cNvSpPr txBox="1"/>
                      <wps:spPr>
                        <a:xfrm>
                          <a:off x="0" y="0"/>
                          <a:ext cx="1816100" cy="368935"/>
                        </a:xfrm>
                        <a:prstGeom prst="rect">
                          <a:avLst/>
                        </a:prstGeom>
                        <a:noFill/>
                      </wps:spPr>
                      <wps:txbx>
                        <w:txbxContent>
                          <w:p w14:paraId="5B8658B3"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wps:txbx>
                      <wps:bodyPr wrap="square" rtlCol="0">
                        <a:spAutoFit/>
                      </wps:bodyPr>
                    </wps:wsp>
                  </a:graphicData>
                </a:graphic>
                <wp14:sizeRelH relativeFrom="margin">
                  <wp14:pctWidth>0</wp14:pctWidth>
                </wp14:sizeRelH>
              </wp:anchor>
            </w:drawing>
          </mc:Choice>
          <mc:Fallback>
            <w:pict>
              <v:shape w14:anchorId="733E0CE7" id="_x0000_s1038" type="#_x0000_t202" style="position:absolute;left:0;text-align:left;margin-left:297.3pt;margin-top:176.5pt;width:143pt;height:29.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" filled="f" stroked="f">
                <v:textbox style="mso-fit-shape-to-text:t">
                  <w:txbxContent>
                    <w:p w14:paraId="5B8658B3" w14:textId="77777777" w:rsidR="00945C49" w:rsidRPr="00B94175" w:rsidRDefault="00945C49" w:rsidP="003A7A9C">
                      <w:pPr>
                        <w:pStyle w:val="NormalWeb"/>
                        <w:spacing w:after="0"/>
                        <w:jc w:val="center"/>
                      </w:pPr>
                      <w:r w:rsidRPr="00B94175">
                        <w:rPr>
                          <w:rFonts w:asciiTheme="minorHAnsi" w:hAnsi="Calibri" w:cstheme="minorBidi"/>
                          <w:color w:val="000000" w:themeColor="text1"/>
                          <w:kern w:val="24"/>
                        </w:rPr>
                        <w:t>Time (min)</w:t>
                      </w:r>
                    </w:p>
                  </w:txbxContent>
                </v:textbox>
              </v:shape>
            </w:pict>
          </mc:Fallback>
        </mc:AlternateContent>
      </w:r>
      <w:r w:rsidR="003A7A9C" w:rsidRPr="00B94175">
        <w:rPr>
          <w:rFonts w:asciiTheme="minorHAnsi" w:hAnsiTheme="minorHAnsi" w:cs="Arial"/>
          <w:b/>
          <w:noProof/>
          <w:lang w:val="it-IT" w:eastAsia="it-IT"/>
        </w:rPr>
        <mc:AlternateContent>
          <mc:Choice Requires="wps">
            <w:drawing>
              <wp:anchor distT="0" distB="0" distL="114300" distR="114300" simplePos="0" relativeHeight="251658240" behindDoc="0" locked="0" layoutInCell="1" allowOverlap="1" wp14:anchorId="7617AAD0" wp14:editId="3BBFB475">
                <wp:simplePos x="0" y="0"/>
                <wp:positionH relativeFrom="column">
                  <wp:posOffset>-643572</wp:posOffset>
                </wp:positionH>
                <wp:positionV relativeFrom="paragraph">
                  <wp:posOffset>842327</wp:posOffset>
                </wp:positionV>
                <wp:extent cx="1322363" cy="369332"/>
                <wp:effectExtent l="0" t="0" r="0" b="0"/>
                <wp:wrapNone/>
                <wp:docPr id="257" name="TextBox 4"/>
                <wp:cNvGraphicFramePr/>
                <a:graphic xmlns:a="http://schemas.openxmlformats.org/drawingml/2006/main">
                  <a:graphicData uri="http://schemas.microsoft.com/office/word/2010/wordprocessingShape">
                    <wps:wsp>
                      <wps:cNvSpPr txBox="1"/>
                      <wps:spPr>
                        <a:xfrm rot="16200000">
                          <a:off x="0" y="0"/>
                          <a:ext cx="1322363" cy="369332"/>
                        </a:xfrm>
                        <a:prstGeom prst="rect">
                          <a:avLst/>
                        </a:prstGeom>
                        <a:noFill/>
                      </wps:spPr>
                      <wps:txbx>
                        <w:txbxContent>
                          <w:p w14:paraId="77B686A2" w14:textId="77777777" w:rsidR="00945C49" w:rsidRPr="00B94175" w:rsidRDefault="00945C49" w:rsidP="003A7A9C">
                            <w:pPr>
                              <w:pStyle w:val="NormalWeb"/>
                              <w:spacing w:after="0"/>
                            </w:pPr>
                            <w:r w:rsidRPr="00B94175">
                              <w:rPr>
                                <w:rFonts w:asciiTheme="minorHAnsi" w:hAnsi="Calibri" w:cstheme="minorBidi"/>
                                <w:color w:val="000000" w:themeColor="text1"/>
                                <w:kern w:val="24"/>
                              </w:rPr>
                              <w:t>Intensity</w:t>
                            </w:r>
                          </w:p>
                        </w:txbxContent>
                      </wps:txbx>
                      <wps:bodyPr wrap="square" rtlCol="0">
                        <a:spAutoFit/>
                      </wps:bodyPr>
                    </wps:wsp>
                  </a:graphicData>
                </a:graphic>
              </wp:anchor>
            </w:drawing>
          </mc:Choice>
          <mc:Fallback>
            <w:pict>
              <v:shape w14:anchorId="7617AAD0" id="TextBox 4" o:spid="_x0000_s1039" type="#_x0000_t202" style="position:absolute;left:0;text-align:left;margin-left:-50.65pt;margin-top:66.3pt;width:104.1pt;height:29.1pt;rotation:-90;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" filled="f" stroked="f">
                <v:textbox style="mso-fit-shape-to-text:t">
                  <w:txbxContent>
                    <w:p w14:paraId="77B686A2" w14:textId="77777777" w:rsidR="00945C49" w:rsidRPr="00B94175" w:rsidRDefault="00945C49" w:rsidP="003A7A9C">
                      <w:pPr>
                        <w:pStyle w:val="NormalWeb"/>
                        <w:spacing w:after="0"/>
                      </w:pPr>
                      <w:r w:rsidRPr="00B94175">
                        <w:rPr>
                          <w:rFonts w:asciiTheme="minorHAnsi" w:hAnsi="Calibri" w:cstheme="minorBidi"/>
                          <w:color w:val="000000" w:themeColor="text1"/>
                          <w:kern w:val="24"/>
                        </w:rPr>
                        <w:t>Intensity</w:t>
                      </w:r>
                    </w:p>
                  </w:txbxContent>
                </v:textbox>
              </v:shape>
            </w:pict>
          </mc:Fallback>
        </mc:AlternateContent>
      </w:r>
      <w:r w:rsidR="003A7A9C" w:rsidRPr="00B94175">
        <w:rPr>
          <w:rFonts w:asciiTheme="minorHAnsi" w:hAnsiTheme="minorHAnsi" w:cs="Arial"/>
          <w:b/>
          <w:noProof/>
          <w:lang w:val="it-IT" w:eastAsia="it-IT"/>
        </w:rPr>
        <mc:AlternateContent>
          <mc:Choice Requires="wps">
            <w:drawing>
              <wp:anchor distT="0" distB="0" distL="114300" distR="114300" simplePos="0" relativeHeight="251659264" behindDoc="0" locked="0" layoutInCell="1" allowOverlap="1" wp14:anchorId="0DEAFE55" wp14:editId="0B2BBEAD">
                <wp:simplePos x="0" y="0"/>
                <wp:positionH relativeFrom="margin">
                  <wp:align>center</wp:align>
                </wp:positionH>
                <wp:positionV relativeFrom="paragraph">
                  <wp:posOffset>708977</wp:posOffset>
                </wp:positionV>
                <wp:extent cx="1322363" cy="369332"/>
                <wp:effectExtent l="0" t="0" r="0" b="0"/>
                <wp:wrapNone/>
                <wp:docPr id="258" name="TextBox 4"/>
                <wp:cNvGraphicFramePr/>
                <a:graphic xmlns:a="http://schemas.openxmlformats.org/drawingml/2006/main">
                  <a:graphicData uri="http://schemas.microsoft.com/office/word/2010/wordprocessingShape">
                    <wps:wsp>
                      <wps:cNvSpPr txBox="1"/>
                      <wps:spPr>
                        <a:xfrm rot="16200000">
                          <a:off x="0" y="0"/>
                          <a:ext cx="1322363" cy="369332"/>
                        </a:xfrm>
                        <a:prstGeom prst="rect">
                          <a:avLst/>
                        </a:prstGeom>
                        <a:noFill/>
                      </wps:spPr>
                      <wps:txbx>
                        <w:txbxContent>
                          <w:p w14:paraId="383BB906" w14:textId="77777777" w:rsidR="00945C49" w:rsidRPr="00B94175" w:rsidRDefault="00945C49" w:rsidP="003A7A9C">
                            <w:pPr>
                              <w:pStyle w:val="NormalWeb"/>
                              <w:spacing w:after="0"/>
                            </w:pPr>
                            <w:r w:rsidRPr="00B94175">
                              <w:rPr>
                                <w:rFonts w:asciiTheme="minorHAnsi" w:hAnsi="Calibri" w:cstheme="minorBidi"/>
                                <w:color w:val="000000" w:themeColor="text1"/>
                                <w:kern w:val="24"/>
                              </w:rPr>
                              <w:t>Intensity</w:t>
                            </w:r>
                          </w:p>
                        </w:txbxContent>
                      </wps:txbx>
                      <wps:bodyPr wrap="square" rtlCol="0">
                        <a:spAutoFit/>
                      </wps:bodyPr>
                    </wps:wsp>
                  </a:graphicData>
                </a:graphic>
              </wp:anchor>
            </w:drawing>
          </mc:Choice>
          <mc:Fallback>
            <w:pict>
              <v:shape w14:anchorId="0DEAFE55" id="_x0000_s1056" type="#_x0000_t202" style="position:absolute;left:0;text-align:left;margin-left:0;margin-top:55.8pt;width:104.1pt;height:29.1pt;rotation:-90;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" filled="f" stroked="f">
                <v:textbox style="mso-fit-shape-to-text:t">
                  <w:txbxContent>
                    <w:p w14:paraId="383BB906" w14:textId="77777777" w:rsidR="00945C49" w:rsidRPr="00B94175" w:rsidRDefault="00945C49" w:rsidP="003A7A9C">
                      <w:pPr>
                        <w:pStyle w:val="NormalWeb"/>
                        <w:spacing w:after="0"/>
                      </w:pPr>
                      <w:r w:rsidRPr="00B94175">
                        <w:rPr>
                          <w:rFonts w:asciiTheme="minorHAnsi" w:hAnsi="Calibri" w:cstheme="minorBidi"/>
                          <w:color w:val="000000" w:themeColor="text1"/>
                          <w:kern w:val="24"/>
                        </w:rPr>
                        <w:t>Intensity</w:t>
                      </w:r>
                    </w:p>
                  </w:txbxContent>
                </v:textbox>
                <w10:wrap anchorx="margin"/>
              </v:shape>
            </w:pict>
          </mc:Fallback>
        </mc:AlternateContent>
      </w:r>
      <w:r w:rsidR="003A7A9C">
        <w:rPr>
          <w:noProof/>
          <w:lang w:val="it-IT" w:eastAsia="it-IT"/>
        </w:rPr>
        <w:drawing>
          <wp:inline distT="0" distB="0" distL="0" distR="0" wp14:anchorId="283EA461" wp14:editId="0634D331">
            <wp:extent cx="2847975" cy="2152015"/>
            <wp:effectExtent l="0" t="0" r="9525" b="635"/>
            <wp:docPr id="263" name="Picture 2"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6" cstate="email">
                      <a:extLst>
                        <a:ext uri="{BEBA8EAE-BF5A-486C-A8C5-ECC9F3942E4B}">
                          <a14:imgProps xmlns:a14="http://schemas.microsoft.com/office/drawing/2010/main">
                            <a14:imgLayer r:embed="rId17">
                              <a14:imgEffect>
                                <a14:sharpenSoften amount="50000"/>
                              </a14:imgEffect>
                              <a14:imgEffect>
                                <a14:brightnessContrast contrast="-20000"/>
                              </a14:imgEffect>
                            </a14:imgLayer>
                          </a14:imgProps>
                        </a:ext>
                        <a:ext uri="{28A0092B-C50C-407E-A947-70E740481C1C}">
                          <a14:useLocalDpi xmlns:a14="http://schemas.microsoft.com/office/drawing/2010/main"/>
                        </a:ext>
                      </a:extLst>
                    </a:blip>
                    <a:srcRect/>
                    <a:stretch/>
                  </pic:blipFill>
                  <pic:spPr>
                    <a:xfrm>
                      <a:off x="0" y="0"/>
                      <a:ext cx="2848519" cy="2152426"/>
                    </a:xfrm>
                    <a:prstGeom prst="rect">
                      <a:avLst/>
                    </a:prstGeom>
                  </pic:spPr>
                </pic:pic>
              </a:graphicData>
            </a:graphic>
          </wp:inline>
        </w:drawing>
      </w:r>
      <w:r w:rsidR="003A7A9C">
        <w:rPr>
          <w:rFonts w:asciiTheme="minorHAnsi" w:hAnsiTheme="minorHAnsi" w:cs="Arial"/>
          <w:b/>
          <w:lang w:val="en-AU"/>
        </w:rPr>
        <w:t xml:space="preserve">    </w:t>
      </w:r>
      <w:r w:rsidR="003A7A9C">
        <w:rPr>
          <w:noProof/>
          <w:lang w:val="it-IT" w:eastAsia="it-IT"/>
        </w:rPr>
        <w:drawing>
          <wp:inline distT="0" distB="0" distL="0" distR="0" wp14:anchorId="3396A9E3" wp14:editId="36002DF3">
            <wp:extent cx="3057525" cy="2319655"/>
            <wp:effectExtent l="0" t="0" r="9525" b="4445"/>
            <wp:docPr id="264" name="Picture 3" descr="A picture containing drawing, sitting, white,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8" cstate="email">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a:ext>
                      </a:extLst>
                    </a:blip>
                    <a:srcRect r="-1"/>
                    <a:stretch/>
                  </pic:blipFill>
                  <pic:spPr>
                    <a:xfrm>
                      <a:off x="0" y="0"/>
                      <a:ext cx="3057916" cy="2319952"/>
                    </a:xfrm>
                    <a:prstGeom prst="rect">
                      <a:avLst/>
                    </a:prstGeom>
                  </pic:spPr>
                </pic:pic>
              </a:graphicData>
            </a:graphic>
          </wp:inline>
        </w:drawing>
      </w:r>
    </w:p>
    <w:p w14:paraId="5CCACAEC" w14:textId="77777777" w:rsidR="003A7A9C" w:rsidRDefault="003A7A9C" w:rsidP="003A7A9C">
      <w:pPr>
        <w:rPr>
          <w:rFonts w:asciiTheme="minorHAnsi" w:hAnsiTheme="minorHAnsi" w:cs="Arial"/>
          <w:b/>
          <w:lang w:val="en-AU"/>
        </w:rPr>
      </w:pPr>
    </w:p>
    <w:p w14:paraId="6AD7B4B2" w14:textId="77777777" w:rsidR="003A7A9C" w:rsidRDefault="003A7A9C" w:rsidP="003A7A9C">
      <w:pPr>
        <w:rPr>
          <w:rFonts w:asciiTheme="minorHAnsi" w:hAnsiTheme="minorHAnsi" w:cs="Arial"/>
          <w:b/>
          <w:lang w:val="en-AU"/>
        </w:rPr>
      </w:pPr>
    </w:p>
    <w:p w14:paraId="703BFF41" w14:textId="3D7E7810" w:rsidR="003A7A9C" w:rsidRPr="00D90CE4" w:rsidRDefault="003A7A9C" w:rsidP="003A7A9C">
      <w:pPr>
        <w:rPr>
          <w:rFonts w:asciiTheme="minorHAnsi" w:hAnsiTheme="minorHAnsi" w:cs="Arial"/>
          <w:bCs/>
          <w:lang w:val="en-AU"/>
        </w:rPr>
      </w:pPr>
      <w:r>
        <w:rPr>
          <w:rFonts w:asciiTheme="minorHAnsi" w:hAnsiTheme="minorHAnsi" w:cs="Arial"/>
          <w:b/>
          <w:lang w:val="en-AU"/>
        </w:rPr>
        <w:t>Fig</w:t>
      </w:r>
      <w:r w:rsidR="00D90CE4">
        <w:rPr>
          <w:rFonts w:asciiTheme="minorHAnsi" w:hAnsiTheme="minorHAnsi" w:cs="Arial"/>
          <w:b/>
          <w:lang w:val="en-AU"/>
        </w:rPr>
        <w:t>ure</w:t>
      </w:r>
      <w:r>
        <w:rPr>
          <w:rFonts w:asciiTheme="minorHAnsi" w:hAnsiTheme="minorHAnsi" w:cs="Arial"/>
          <w:b/>
          <w:lang w:val="en-AU"/>
        </w:rPr>
        <w:t xml:space="preserve">. </w:t>
      </w:r>
      <w:r w:rsidRPr="00D90CE4">
        <w:rPr>
          <w:rFonts w:asciiTheme="minorHAnsi" w:hAnsiTheme="minorHAnsi" w:cs="Arial"/>
          <w:bCs/>
          <w:lang w:val="en-AU"/>
        </w:rPr>
        <w:t>HPLC chromatogram of (A) linear and (</w:t>
      </w:r>
      <w:r w:rsidR="00C1134D">
        <w:rPr>
          <w:rFonts w:asciiTheme="minorHAnsi" w:hAnsiTheme="minorHAnsi" w:cs="Arial"/>
          <w:bCs/>
          <w:lang w:val="en-AU"/>
        </w:rPr>
        <w:t>B</w:t>
      </w:r>
      <w:r w:rsidRPr="00D90CE4">
        <w:rPr>
          <w:rFonts w:asciiTheme="minorHAnsi" w:hAnsiTheme="minorHAnsi" w:cs="Arial"/>
          <w:bCs/>
          <w:lang w:val="en-AU"/>
        </w:rPr>
        <w:t>) hyperbranched KLVFF aptamers.</w:t>
      </w:r>
    </w:p>
    <w:p w14:paraId="48BC64B6" w14:textId="77777777" w:rsidR="003A7A9C" w:rsidRPr="00DE35CC" w:rsidRDefault="003A7A9C" w:rsidP="003A7A9C">
      <w:pPr>
        <w:rPr>
          <w:rFonts w:asciiTheme="minorHAnsi" w:hAnsiTheme="minorHAnsi" w:cs="Arial"/>
          <w:b/>
          <w:lang w:val="en-AU"/>
        </w:rPr>
      </w:pPr>
    </w:p>
    <w:p w14:paraId="7E707CF2" w14:textId="77777777" w:rsidR="003A7A9C" w:rsidRDefault="003A7A9C" w:rsidP="003A7A9C">
      <w:pPr>
        <w:rPr>
          <w:rFonts w:asciiTheme="minorHAnsi" w:hAnsiTheme="minorHAnsi" w:cs="Arial"/>
          <w:b/>
          <w:lang w:val="en-AU"/>
        </w:rPr>
      </w:pPr>
    </w:p>
    <w:p w14:paraId="1F881C45" w14:textId="77777777" w:rsidR="003A7A9C" w:rsidRDefault="003A7A9C" w:rsidP="003A7A9C">
      <w:pPr>
        <w:spacing w:line="360" w:lineRule="auto"/>
        <w:rPr>
          <w:rFonts w:asciiTheme="minorHAnsi" w:hAnsiTheme="minorHAnsi" w:cs="Arial"/>
          <w:lang w:val="en-AU"/>
        </w:rPr>
      </w:pPr>
    </w:p>
    <w:p w14:paraId="43B13F75" w14:textId="77777777" w:rsidR="003A7A9C" w:rsidRPr="00D90CE4" w:rsidRDefault="003A7A9C" w:rsidP="003A7A9C">
      <w:pPr>
        <w:spacing w:line="360" w:lineRule="auto"/>
        <w:rPr>
          <w:rFonts w:asciiTheme="minorHAnsi" w:hAnsiTheme="minorHAnsi" w:cs="Arial"/>
          <w:bCs/>
          <w:lang w:val="en-AU"/>
        </w:rPr>
      </w:pPr>
      <w:r>
        <w:rPr>
          <w:rFonts w:asciiTheme="minorHAnsi" w:hAnsiTheme="minorHAnsi" w:cs="Arial"/>
          <w:b/>
          <w:lang w:val="en-AU"/>
        </w:rPr>
        <w:t xml:space="preserve">Table </w:t>
      </w:r>
      <w:r w:rsidR="00D90CE4">
        <w:rPr>
          <w:rFonts w:asciiTheme="minorHAnsi" w:hAnsiTheme="minorHAnsi" w:cs="Arial"/>
          <w:b/>
          <w:lang w:val="en-AU"/>
        </w:rPr>
        <w:t>8</w:t>
      </w:r>
      <w:r>
        <w:rPr>
          <w:rFonts w:asciiTheme="minorHAnsi" w:hAnsiTheme="minorHAnsi" w:cs="Arial"/>
          <w:b/>
          <w:lang w:val="en-AU"/>
        </w:rPr>
        <w:t xml:space="preserve">. </w:t>
      </w:r>
      <w:r w:rsidRPr="00D90CE4">
        <w:rPr>
          <w:rFonts w:asciiTheme="minorHAnsi" w:hAnsiTheme="minorHAnsi" w:cs="Arial"/>
          <w:bCs/>
          <w:lang w:val="en-AU"/>
        </w:rPr>
        <w:t xml:space="preserve">Amounts of aptamers obtained after Fmoc-SPPS synthesis. </w:t>
      </w:r>
    </w:p>
    <w:tbl>
      <w:tblPr>
        <w:tblStyle w:val="TableGrid"/>
        <w:tblW w:w="0" w:type="auto"/>
        <w:tblLook w:val="04A0" w:firstRow="1" w:lastRow="0" w:firstColumn="1" w:lastColumn="0" w:noHBand="0" w:noVBand="1"/>
      </w:tblPr>
      <w:tblGrid>
        <w:gridCol w:w="3209"/>
        <w:gridCol w:w="3209"/>
        <w:gridCol w:w="3210"/>
      </w:tblGrid>
      <w:tr w:rsidR="003A7A9C" w:rsidRPr="001D5D5C" w14:paraId="6497F717" w14:textId="77777777" w:rsidTr="00100511">
        <w:tc>
          <w:tcPr>
            <w:tcW w:w="3209" w:type="dxa"/>
          </w:tcPr>
          <w:p w14:paraId="01DC54C8" w14:textId="77777777" w:rsidR="003A7A9C" w:rsidRPr="000C649C" w:rsidRDefault="003A7A9C" w:rsidP="00100511">
            <w:pPr>
              <w:spacing w:line="360" w:lineRule="auto"/>
              <w:rPr>
                <w:rFonts w:asciiTheme="minorHAnsi" w:hAnsiTheme="minorHAnsi" w:cs="Arial"/>
                <w:b/>
                <w:sz w:val="28"/>
                <w:szCs w:val="28"/>
                <w:lang w:val="en-AU"/>
              </w:rPr>
            </w:pPr>
            <w:r w:rsidRPr="000C649C">
              <w:rPr>
                <w:rFonts w:asciiTheme="minorHAnsi" w:hAnsiTheme="minorHAnsi" w:cs="Arial"/>
                <w:b/>
                <w:sz w:val="28"/>
                <w:szCs w:val="28"/>
                <w:lang w:val="en-AU"/>
              </w:rPr>
              <w:t>Aptamers</w:t>
            </w:r>
          </w:p>
        </w:tc>
        <w:tc>
          <w:tcPr>
            <w:tcW w:w="3209" w:type="dxa"/>
          </w:tcPr>
          <w:p w14:paraId="7CAD37FF" w14:textId="77777777" w:rsidR="003A7A9C" w:rsidRPr="000C649C" w:rsidRDefault="003A7A9C" w:rsidP="00100511">
            <w:pPr>
              <w:spacing w:line="360" w:lineRule="auto"/>
              <w:rPr>
                <w:rFonts w:asciiTheme="minorHAnsi" w:hAnsiTheme="minorHAnsi" w:cs="Arial"/>
                <w:b/>
                <w:sz w:val="28"/>
                <w:szCs w:val="28"/>
                <w:lang w:val="en-AU"/>
              </w:rPr>
            </w:pPr>
            <w:r w:rsidRPr="000C649C">
              <w:rPr>
                <w:rFonts w:asciiTheme="minorHAnsi" w:hAnsiTheme="minorHAnsi" w:cs="Arial"/>
                <w:b/>
                <w:sz w:val="28"/>
                <w:szCs w:val="28"/>
                <w:lang w:val="en-AU"/>
              </w:rPr>
              <w:t>Purity</w:t>
            </w:r>
          </w:p>
        </w:tc>
        <w:tc>
          <w:tcPr>
            <w:tcW w:w="3210" w:type="dxa"/>
          </w:tcPr>
          <w:p w14:paraId="1C4A2C73" w14:textId="77777777" w:rsidR="003A7A9C" w:rsidRPr="000C649C" w:rsidRDefault="003A7A9C" w:rsidP="00100511">
            <w:pPr>
              <w:spacing w:line="360" w:lineRule="auto"/>
              <w:rPr>
                <w:rFonts w:asciiTheme="minorHAnsi" w:hAnsiTheme="minorHAnsi" w:cs="Arial"/>
                <w:b/>
                <w:sz w:val="28"/>
                <w:szCs w:val="28"/>
                <w:lang w:val="en-AU"/>
              </w:rPr>
            </w:pPr>
            <w:r w:rsidRPr="000C649C">
              <w:rPr>
                <w:rFonts w:asciiTheme="minorHAnsi" w:hAnsiTheme="minorHAnsi" w:cs="Arial"/>
                <w:b/>
                <w:sz w:val="28"/>
                <w:szCs w:val="28"/>
                <w:lang w:val="en-AU"/>
              </w:rPr>
              <w:t>Yield (gr)</w:t>
            </w:r>
          </w:p>
        </w:tc>
      </w:tr>
      <w:tr w:rsidR="003A7A9C" w14:paraId="4D7EE50F" w14:textId="77777777" w:rsidTr="00100511">
        <w:tc>
          <w:tcPr>
            <w:tcW w:w="3209" w:type="dxa"/>
          </w:tcPr>
          <w:p w14:paraId="2DCED5E6" w14:textId="77777777" w:rsidR="003A7A9C" w:rsidRDefault="003A7A9C" w:rsidP="00100511">
            <w:pPr>
              <w:spacing w:line="360" w:lineRule="auto"/>
              <w:rPr>
                <w:rFonts w:asciiTheme="minorHAnsi" w:hAnsiTheme="minorHAnsi" w:cs="Arial"/>
                <w:lang w:val="en-AU"/>
              </w:rPr>
            </w:pPr>
            <w:r>
              <w:rPr>
                <w:rFonts w:asciiTheme="minorHAnsi" w:hAnsiTheme="minorHAnsi" w:cs="Times New Roman"/>
                <w:sz w:val="24"/>
                <w:lang w:val="en-US" w:eastAsia="it-IT"/>
              </w:rPr>
              <w:t>GGKLVFF</w:t>
            </w:r>
          </w:p>
        </w:tc>
        <w:tc>
          <w:tcPr>
            <w:tcW w:w="3209" w:type="dxa"/>
          </w:tcPr>
          <w:p w14:paraId="72F0AD5F"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86 (batch 1)</w:t>
            </w:r>
          </w:p>
          <w:p w14:paraId="16380708"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88 (batch 2)</w:t>
            </w:r>
          </w:p>
          <w:p w14:paraId="7E727892"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86 (batch 3)</w:t>
            </w:r>
          </w:p>
        </w:tc>
        <w:tc>
          <w:tcPr>
            <w:tcW w:w="3210" w:type="dxa"/>
          </w:tcPr>
          <w:p w14:paraId="088881DD"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0.076 (batch 1)</w:t>
            </w:r>
          </w:p>
          <w:p w14:paraId="77EAA278"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0.048 (batch 2)</w:t>
            </w:r>
          </w:p>
          <w:p w14:paraId="7F67D5B8"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0.055 (batch 3)</w:t>
            </w:r>
          </w:p>
        </w:tc>
      </w:tr>
      <w:tr w:rsidR="003A7A9C" w14:paraId="2B826DCC" w14:textId="77777777" w:rsidTr="00100511">
        <w:tc>
          <w:tcPr>
            <w:tcW w:w="3209" w:type="dxa"/>
          </w:tcPr>
          <w:p w14:paraId="18265BF9" w14:textId="77777777" w:rsidR="003A7A9C" w:rsidRDefault="003A7A9C" w:rsidP="00100511">
            <w:pPr>
              <w:spacing w:line="360" w:lineRule="auto"/>
              <w:rPr>
                <w:rFonts w:asciiTheme="minorHAnsi" w:hAnsiTheme="minorHAnsi" w:cs="Arial"/>
                <w:lang w:val="en-AU"/>
              </w:rPr>
            </w:pPr>
            <w:r>
              <w:rPr>
                <w:rFonts w:asciiTheme="minorHAnsi" w:hAnsiTheme="minorHAnsi" w:cs="Times New Roman"/>
                <w:sz w:val="24"/>
                <w:lang w:val="en-US" w:eastAsia="it-IT"/>
              </w:rPr>
              <w:t>Rgen3K(KLVFF)</w:t>
            </w:r>
            <w:r w:rsidRPr="00B8509A">
              <w:rPr>
                <w:rFonts w:asciiTheme="minorHAnsi" w:hAnsiTheme="minorHAnsi" w:cs="Times New Roman"/>
                <w:sz w:val="24"/>
                <w:vertAlign w:val="subscript"/>
                <w:lang w:val="en-US" w:eastAsia="it-IT"/>
              </w:rPr>
              <w:t>16</w:t>
            </w:r>
          </w:p>
        </w:tc>
        <w:tc>
          <w:tcPr>
            <w:tcW w:w="3209" w:type="dxa"/>
          </w:tcPr>
          <w:p w14:paraId="12A32C09"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t>81 (batch 1)</w:t>
            </w:r>
          </w:p>
          <w:p w14:paraId="18DD212D"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lastRenderedPageBreak/>
              <w:t>79 (batch 2)</w:t>
            </w:r>
          </w:p>
        </w:tc>
        <w:tc>
          <w:tcPr>
            <w:tcW w:w="3210" w:type="dxa"/>
          </w:tcPr>
          <w:p w14:paraId="764E6EE5"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lastRenderedPageBreak/>
              <w:t>0.091 (batch 1)</w:t>
            </w:r>
          </w:p>
          <w:p w14:paraId="3A014632" w14:textId="77777777" w:rsidR="003A7A9C" w:rsidRDefault="003A7A9C" w:rsidP="00100511">
            <w:pPr>
              <w:spacing w:line="360" w:lineRule="auto"/>
              <w:rPr>
                <w:rFonts w:asciiTheme="minorHAnsi" w:hAnsiTheme="minorHAnsi" w:cs="Arial"/>
                <w:lang w:val="en-AU"/>
              </w:rPr>
            </w:pPr>
            <w:r>
              <w:rPr>
                <w:rFonts w:asciiTheme="minorHAnsi" w:hAnsiTheme="minorHAnsi" w:cs="Arial"/>
                <w:lang w:val="en-AU"/>
              </w:rPr>
              <w:lastRenderedPageBreak/>
              <w:t>0.076 (batch 2)</w:t>
            </w:r>
          </w:p>
          <w:p w14:paraId="5DEEC182" w14:textId="77777777" w:rsidR="003A7A9C" w:rsidRDefault="003A7A9C" w:rsidP="00100511">
            <w:pPr>
              <w:spacing w:line="360" w:lineRule="auto"/>
              <w:rPr>
                <w:rFonts w:asciiTheme="minorHAnsi" w:hAnsiTheme="minorHAnsi" w:cs="Arial"/>
                <w:lang w:val="en-AU"/>
              </w:rPr>
            </w:pPr>
          </w:p>
        </w:tc>
      </w:tr>
    </w:tbl>
    <w:p w14:paraId="45BAEF38" w14:textId="77777777" w:rsidR="003A7A9C" w:rsidRDefault="003A7A9C" w:rsidP="003A7A9C">
      <w:pPr>
        <w:spacing w:line="360" w:lineRule="auto"/>
        <w:rPr>
          <w:rFonts w:asciiTheme="minorHAnsi" w:hAnsiTheme="minorHAnsi" w:cs="Arial"/>
          <w:lang w:val="en-AU"/>
        </w:rPr>
      </w:pPr>
    </w:p>
    <w:p w14:paraId="2F781574" w14:textId="77777777" w:rsidR="00131F91" w:rsidRDefault="009071C3" w:rsidP="00131F91">
      <w:pPr>
        <w:autoSpaceDE w:val="0"/>
        <w:autoSpaceDN w:val="0"/>
        <w:adjustRightInd w:val="0"/>
        <w:spacing w:line="360" w:lineRule="auto"/>
        <w:rPr>
          <w:rFonts w:asciiTheme="minorHAnsi" w:hAnsiTheme="minorHAnsi" w:cstheme="minorHAnsi"/>
          <w:bCs/>
          <w:kern w:val="32"/>
          <w:sz w:val="24"/>
          <w:szCs w:val="24"/>
          <w:lang w:eastAsia="en-GB"/>
        </w:rPr>
      </w:pPr>
      <w:r>
        <w:rPr>
          <w:rFonts w:asciiTheme="minorHAnsi" w:hAnsiTheme="minorHAnsi" w:cstheme="minorHAnsi"/>
          <w:bCs/>
          <w:kern w:val="32"/>
          <w:sz w:val="24"/>
          <w:szCs w:val="24"/>
          <w:lang w:eastAsia="en-GB"/>
        </w:rPr>
        <w:t>A further optimisation process of the HPLC analysis was performed on all the candidate aptamers by testing a number of mobile phase conditions.</w:t>
      </w:r>
    </w:p>
    <w:p w14:paraId="2CDBE260" w14:textId="77777777" w:rsidR="009071C3" w:rsidRDefault="009071C3" w:rsidP="00131F91">
      <w:pPr>
        <w:autoSpaceDE w:val="0"/>
        <w:autoSpaceDN w:val="0"/>
        <w:adjustRightInd w:val="0"/>
        <w:spacing w:line="360" w:lineRule="auto"/>
        <w:rPr>
          <w:rFonts w:asciiTheme="minorHAnsi" w:hAnsiTheme="minorHAnsi" w:cstheme="minorHAnsi"/>
          <w:bCs/>
          <w:kern w:val="32"/>
          <w:sz w:val="24"/>
          <w:szCs w:val="24"/>
          <w:lang w:eastAsia="en-GB"/>
        </w:rPr>
      </w:pPr>
    </w:p>
    <w:p w14:paraId="0A88518C" w14:textId="37D0C871" w:rsidR="009071C3" w:rsidRPr="006A0FB6" w:rsidRDefault="009071C3" w:rsidP="009071C3">
      <w:pPr>
        <w:spacing w:line="360" w:lineRule="auto"/>
        <w:rPr>
          <w:rFonts w:asciiTheme="minorHAnsi" w:hAnsiTheme="minorHAnsi" w:cstheme="minorHAnsi"/>
          <w:sz w:val="24"/>
          <w:szCs w:val="24"/>
        </w:rPr>
      </w:pPr>
      <w:r w:rsidRPr="006A0FB6">
        <w:rPr>
          <w:rFonts w:asciiTheme="minorHAnsi" w:hAnsiTheme="minorHAnsi" w:cstheme="minorHAnsi"/>
          <w:sz w:val="24"/>
          <w:szCs w:val="24"/>
        </w:rPr>
        <w:t>Sample Rgen3K(VFLKF)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xml:space="preserve"> (scrambled dendron) was prepared as 6mg/ml in methanol and analysed by HPLC using a scouting method. The chromatogram shows many impurities and two main strong peaks. First high intensity peak has a retention time of 14.8 min and second 19.9 min. Sample Rgen3K(VFLKF)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xml:space="preserve"> is a large hydrophobic molecule and it is plausible that its retention time is 19.9 min in presence of trailing generation impurities. The purity has been calculated based on peak areas as about 13%.</w:t>
      </w:r>
    </w:p>
    <w:p w14:paraId="2AAD2514" w14:textId="77777777" w:rsidR="009071C3" w:rsidRPr="006A0FB6" w:rsidRDefault="009071C3" w:rsidP="009071C3">
      <w:pPr>
        <w:spacing w:line="360" w:lineRule="auto"/>
        <w:rPr>
          <w:rFonts w:asciiTheme="minorHAnsi" w:hAnsiTheme="minorHAnsi" w:cstheme="minorHAnsi"/>
          <w:sz w:val="24"/>
          <w:szCs w:val="24"/>
        </w:rPr>
      </w:pPr>
    </w:p>
    <w:p w14:paraId="4F74331A" w14:textId="77777777" w:rsidR="009071C3" w:rsidRPr="006A0FB6" w:rsidRDefault="009071C3" w:rsidP="009071C3">
      <w:pPr>
        <w:spacing w:line="360" w:lineRule="auto"/>
        <w:rPr>
          <w:rFonts w:asciiTheme="minorHAnsi" w:hAnsiTheme="minorHAnsi" w:cstheme="minorHAnsi"/>
          <w:sz w:val="24"/>
          <w:szCs w:val="24"/>
        </w:rPr>
      </w:pPr>
      <w:r w:rsidRPr="006A0FB6">
        <w:rPr>
          <w:rFonts w:asciiTheme="minorHAnsi" w:hAnsiTheme="minorHAnsi" w:cstheme="minorHAnsi"/>
          <w:noProof/>
          <w:sz w:val="24"/>
          <w:szCs w:val="24"/>
          <w:lang w:val="it-IT" w:eastAsia="it-IT"/>
        </w:rPr>
        <w:drawing>
          <wp:inline distT="0" distB="0" distL="0" distR="0" wp14:anchorId="3FEF9DDE" wp14:editId="66881846">
            <wp:extent cx="5731510" cy="3090545"/>
            <wp:effectExtent l="0" t="0" r="2540" b="0"/>
            <wp:docPr id="280" name="Picture 28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51119 scr dend.jpg"/>
                    <pic:cNvPicPr/>
                  </pic:nvPicPr>
                  <pic:blipFill>
                    <a:blip r:embed="rId20" cstate="email">
                      <a:extLst>
                        <a:ext uri="{28A0092B-C50C-407E-A947-70E740481C1C}">
                          <a14:useLocalDpi xmlns:a14="http://schemas.microsoft.com/office/drawing/2010/main"/>
                        </a:ext>
                      </a:extLst>
                    </a:blip>
                    <a:stretch>
                      <a:fillRect/>
                    </a:stretch>
                  </pic:blipFill>
                  <pic:spPr>
                    <a:xfrm>
                      <a:off x="0" y="0"/>
                      <a:ext cx="5731510" cy="3090545"/>
                    </a:xfrm>
                    <a:prstGeom prst="rect">
                      <a:avLst/>
                    </a:prstGeom>
                  </pic:spPr>
                </pic:pic>
              </a:graphicData>
            </a:graphic>
          </wp:inline>
        </w:drawing>
      </w:r>
    </w:p>
    <w:p w14:paraId="37D9472F" w14:textId="5FA66D97" w:rsidR="009071C3" w:rsidRPr="006A0FB6" w:rsidRDefault="009071C3" w:rsidP="009071C3">
      <w:pPr>
        <w:spacing w:line="360" w:lineRule="auto"/>
        <w:rPr>
          <w:rFonts w:asciiTheme="minorHAnsi" w:hAnsiTheme="minorHAnsi" w:cstheme="minorHAnsi"/>
          <w:sz w:val="24"/>
          <w:szCs w:val="24"/>
        </w:rPr>
      </w:pPr>
      <w:r w:rsidRPr="006A0FB6">
        <w:rPr>
          <w:rFonts w:asciiTheme="minorHAnsi" w:hAnsiTheme="minorHAnsi" w:cstheme="minorHAnsi"/>
          <w:b/>
          <w:bCs/>
          <w:sz w:val="24"/>
          <w:szCs w:val="24"/>
        </w:rPr>
        <w:t>Figure.</w:t>
      </w:r>
      <w:r w:rsidRPr="006A0FB6">
        <w:rPr>
          <w:rFonts w:asciiTheme="minorHAnsi" w:hAnsiTheme="minorHAnsi" w:cstheme="minorHAnsi"/>
          <w:sz w:val="24"/>
          <w:szCs w:val="24"/>
        </w:rPr>
        <w:t xml:space="preserve"> Rgen3K(VFLKF)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xml:space="preserve"> (scrambled dendron), scouting method</w:t>
      </w:r>
      <w:r w:rsidR="00D80404">
        <w:rPr>
          <w:rFonts w:asciiTheme="minorHAnsi" w:hAnsiTheme="minorHAnsi" w:cstheme="minorHAnsi"/>
          <w:sz w:val="24"/>
          <w:szCs w:val="24"/>
        </w:rPr>
        <w:t>.</w:t>
      </w:r>
    </w:p>
    <w:p w14:paraId="258CAEA4" w14:textId="77777777" w:rsidR="009071C3" w:rsidRPr="006A0FB6" w:rsidRDefault="009071C3" w:rsidP="009071C3">
      <w:pPr>
        <w:spacing w:line="360" w:lineRule="auto"/>
        <w:rPr>
          <w:rFonts w:asciiTheme="minorHAnsi" w:hAnsiTheme="minorHAnsi" w:cstheme="minorHAnsi"/>
          <w:sz w:val="24"/>
          <w:szCs w:val="24"/>
        </w:rPr>
      </w:pPr>
    </w:p>
    <w:p w14:paraId="2E136576" w14:textId="77777777" w:rsidR="00D80404" w:rsidRPr="006A0FB6" w:rsidRDefault="00D80404" w:rsidP="009071C3">
      <w:pPr>
        <w:spacing w:line="360" w:lineRule="auto"/>
        <w:rPr>
          <w:rFonts w:asciiTheme="minorHAnsi" w:hAnsiTheme="minorHAnsi" w:cstheme="minorHAnsi"/>
          <w:sz w:val="24"/>
          <w:szCs w:val="24"/>
        </w:rPr>
      </w:pPr>
    </w:p>
    <w:p w14:paraId="392827B9" w14:textId="0ADD50B4" w:rsidR="009071C3" w:rsidRPr="006A0FB6" w:rsidRDefault="00D80404" w:rsidP="009071C3">
      <w:pPr>
        <w:spacing w:line="360" w:lineRule="auto"/>
        <w:rPr>
          <w:rFonts w:asciiTheme="minorHAnsi" w:hAnsiTheme="minorHAnsi" w:cstheme="minorHAnsi"/>
          <w:sz w:val="24"/>
          <w:szCs w:val="24"/>
        </w:rPr>
      </w:pPr>
      <w:r w:rsidRPr="00D80404">
        <w:rPr>
          <w:rFonts w:asciiTheme="minorHAnsi" w:hAnsiTheme="minorHAnsi" w:cstheme="minorHAnsi"/>
          <w:b/>
          <w:bCs/>
          <w:sz w:val="24"/>
          <w:szCs w:val="24"/>
        </w:rPr>
        <w:t>Table.</w:t>
      </w:r>
      <w:r>
        <w:rPr>
          <w:rFonts w:asciiTheme="minorHAnsi" w:hAnsiTheme="minorHAnsi" w:cstheme="minorHAnsi"/>
          <w:sz w:val="24"/>
          <w:szCs w:val="24"/>
        </w:rPr>
        <w:t xml:space="preserve"> </w:t>
      </w:r>
      <w:r w:rsidRPr="006A0FB6">
        <w:rPr>
          <w:rFonts w:asciiTheme="minorHAnsi" w:hAnsiTheme="minorHAnsi" w:cstheme="minorHAnsi"/>
          <w:sz w:val="24"/>
          <w:szCs w:val="24"/>
        </w:rPr>
        <w:t>HPLC method utilizing reversed phase gradient elution- Solvent A is 0.1% TFA in water, Solvent B is 0.1% TFA in acetonitrile.</w:t>
      </w:r>
    </w:p>
    <w:tbl>
      <w:tblPr>
        <w:tblStyle w:val="TableGrid"/>
        <w:tblW w:w="0" w:type="auto"/>
        <w:tblLook w:val="04A0" w:firstRow="1" w:lastRow="0" w:firstColumn="1" w:lastColumn="0" w:noHBand="0" w:noVBand="1"/>
      </w:tblPr>
      <w:tblGrid>
        <w:gridCol w:w="3005"/>
        <w:gridCol w:w="3005"/>
        <w:gridCol w:w="3006"/>
      </w:tblGrid>
      <w:tr w:rsidR="009071C3" w:rsidRPr="006A0FB6" w14:paraId="4BB955E8" w14:textId="77777777" w:rsidTr="006D71E7">
        <w:tc>
          <w:tcPr>
            <w:tcW w:w="3005" w:type="dxa"/>
          </w:tcPr>
          <w:p w14:paraId="5488C57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time [min]</w:t>
            </w:r>
          </w:p>
        </w:tc>
        <w:tc>
          <w:tcPr>
            <w:tcW w:w="3005" w:type="dxa"/>
          </w:tcPr>
          <w:p w14:paraId="1E0C373B"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A [%]</w:t>
            </w:r>
          </w:p>
        </w:tc>
        <w:tc>
          <w:tcPr>
            <w:tcW w:w="3006" w:type="dxa"/>
          </w:tcPr>
          <w:p w14:paraId="55AF9378"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B [%]</w:t>
            </w:r>
          </w:p>
        </w:tc>
      </w:tr>
      <w:tr w:rsidR="009071C3" w:rsidRPr="006A0FB6" w14:paraId="74DD57C6" w14:textId="77777777" w:rsidTr="006D71E7">
        <w:tc>
          <w:tcPr>
            <w:tcW w:w="3005" w:type="dxa"/>
          </w:tcPr>
          <w:p w14:paraId="2021940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lastRenderedPageBreak/>
              <w:t>0</w:t>
            </w:r>
          </w:p>
        </w:tc>
        <w:tc>
          <w:tcPr>
            <w:tcW w:w="3005" w:type="dxa"/>
          </w:tcPr>
          <w:p w14:paraId="433895DA"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75</w:t>
            </w:r>
          </w:p>
        </w:tc>
        <w:tc>
          <w:tcPr>
            <w:tcW w:w="3006" w:type="dxa"/>
          </w:tcPr>
          <w:p w14:paraId="6CD9A6B5"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25</w:t>
            </w:r>
          </w:p>
        </w:tc>
      </w:tr>
      <w:tr w:rsidR="009071C3" w:rsidRPr="006A0FB6" w14:paraId="19125B97" w14:textId="77777777" w:rsidTr="006D71E7">
        <w:tc>
          <w:tcPr>
            <w:tcW w:w="3005" w:type="dxa"/>
          </w:tcPr>
          <w:p w14:paraId="6A7D480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30</w:t>
            </w:r>
          </w:p>
        </w:tc>
        <w:tc>
          <w:tcPr>
            <w:tcW w:w="3005" w:type="dxa"/>
          </w:tcPr>
          <w:p w14:paraId="6341338B"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50</w:t>
            </w:r>
          </w:p>
        </w:tc>
        <w:tc>
          <w:tcPr>
            <w:tcW w:w="3006" w:type="dxa"/>
          </w:tcPr>
          <w:p w14:paraId="57635720"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50</w:t>
            </w:r>
          </w:p>
        </w:tc>
      </w:tr>
      <w:tr w:rsidR="009071C3" w:rsidRPr="006A0FB6" w14:paraId="41FE3C4C" w14:textId="77777777" w:rsidTr="006D71E7">
        <w:tc>
          <w:tcPr>
            <w:tcW w:w="3005" w:type="dxa"/>
          </w:tcPr>
          <w:p w14:paraId="70507815"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35</w:t>
            </w:r>
          </w:p>
        </w:tc>
        <w:tc>
          <w:tcPr>
            <w:tcW w:w="3005" w:type="dxa"/>
          </w:tcPr>
          <w:p w14:paraId="5A1BC1BA"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0</w:t>
            </w:r>
          </w:p>
        </w:tc>
        <w:tc>
          <w:tcPr>
            <w:tcW w:w="3006" w:type="dxa"/>
          </w:tcPr>
          <w:p w14:paraId="75E3DF66"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100</w:t>
            </w:r>
          </w:p>
        </w:tc>
      </w:tr>
    </w:tbl>
    <w:p w14:paraId="515C0D58" w14:textId="77777777" w:rsidR="00D80404" w:rsidRPr="006A0FB6" w:rsidRDefault="00D80404" w:rsidP="009071C3">
      <w:pPr>
        <w:spacing w:line="360" w:lineRule="auto"/>
        <w:rPr>
          <w:rFonts w:asciiTheme="minorHAnsi" w:hAnsiTheme="minorHAnsi" w:cstheme="minorHAnsi"/>
          <w:sz w:val="24"/>
          <w:szCs w:val="24"/>
        </w:rPr>
      </w:pPr>
      <w:r w:rsidRPr="00D80404">
        <w:rPr>
          <w:rFonts w:asciiTheme="minorHAnsi" w:hAnsiTheme="minorHAnsi" w:cstheme="minorHAnsi"/>
          <w:b/>
          <w:bCs/>
          <w:sz w:val="24"/>
          <w:szCs w:val="24"/>
        </w:rPr>
        <w:t>Table 10.</w:t>
      </w:r>
      <w:r>
        <w:rPr>
          <w:rFonts w:asciiTheme="minorHAnsi" w:hAnsiTheme="minorHAnsi" w:cstheme="minorHAnsi"/>
          <w:sz w:val="24"/>
          <w:szCs w:val="24"/>
        </w:rPr>
        <w:t xml:space="preserve"> </w:t>
      </w:r>
      <w:r w:rsidRPr="006A0FB6">
        <w:rPr>
          <w:rFonts w:asciiTheme="minorHAnsi" w:hAnsiTheme="minorHAnsi" w:cstheme="minorHAnsi"/>
          <w:sz w:val="24"/>
          <w:szCs w:val="24"/>
        </w:rPr>
        <w:t>HPLC method utilizing normal phase gradient elution- Solvent A is 0.1% TFA in water, Solvent B is 0.1% TFA in acetonitrile.</w:t>
      </w:r>
    </w:p>
    <w:tbl>
      <w:tblPr>
        <w:tblStyle w:val="TableGrid"/>
        <w:tblW w:w="0" w:type="auto"/>
        <w:tblLook w:val="04A0" w:firstRow="1" w:lastRow="0" w:firstColumn="1" w:lastColumn="0" w:noHBand="0" w:noVBand="1"/>
      </w:tblPr>
      <w:tblGrid>
        <w:gridCol w:w="3005"/>
        <w:gridCol w:w="3005"/>
        <w:gridCol w:w="3006"/>
      </w:tblGrid>
      <w:tr w:rsidR="009071C3" w:rsidRPr="006A0FB6" w14:paraId="1CD109C6" w14:textId="77777777" w:rsidTr="006D71E7">
        <w:tc>
          <w:tcPr>
            <w:tcW w:w="3005" w:type="dxa"/>
          </w:tcPr>
          <w:p w14:paraId="5378CBB9"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time [min]</w:t>
            </w:r>
          </w:p>
        </w:tc>
        <w:tc>
          <w:tcPr>
            <w:tcW w:w="3005" w:type="dxa"/>
          </w:tcPr>
          <w:p w14:paraId="5C2C617B"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A [%]</w:t>
            </w:r>
          </w:p>
        </w:tc>
        <w:tc>
          <w:tcPr>
            <w:tcW w:w="3006" w:type="dxa"/>
          </w:tcPr>
          <w:p w14:paraId="2DA48D64"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B [%]</w:t>
            </w:r>
          </w:p>
        </w:tc>
      </w:tr>
      <w:tr w:rsidR="009071C3" w:rsidRPr="006A0FB6" w14:paraId="69BF6B3C" w14:textId="77777777" w:rsidTr="006D71E7">
        <w:tc>
          <w:tcPr>
            <w:tcW w:w="3005" w:type="dxa"/>
          </w:tcPr>
          <w:p w14:paraId="1A70BF9B"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0</w:t>
            </w:r>
          </w:p>
        </w:tc>
        <w:tc>
          <w:tcPr>
            <w:tcW w:w="3005" w:type="dxa"/>
          </w:tcPr>
          <w:p w14:paraId="72736C81"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w:t>
            </w:r>
          </w:p>
        </w:tc>
        <w:tc>
          <w:tcPr>
            <w:tcW w:w="3006" w:type="dxa"/>
          </w:tcPr>
          <w:p w14:paraId="511690D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95</w:t>
            </w:r>
          </w:p>
        </w:tc>
      </w:tr>
      <w:tr w:rsidR="009071C3" w:rsidRPr="006A0FB6" w14:paraId="1326D4E6" w14:textId="77777777" w:rsidTr="006D71E7">
        <w:tc>
          <w:tcPr>
            <w:tcW w:w="3005" w:type="dxa"/>
          </w:tcPr>
          <w:p w14:paraId="6F81C28C"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25</w:t>
            </w:r>
          </w:p>
        </w:tc>
        <w:tc>
          <w:tcPr>
            <w:tcW w:w="3005" w:type="dxa"/>
          </w:tcPr>
          <w:p w14:paraId="60116852"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50</w:t>
            </w:r>
          </w:p>
        </w:tc>
        <w:tc>
          <w:tcPr>
            <w:tcW w:w="3006" w:type="dxa"/>
          </w:tcPr>
          <w:p w14:paraId="16DC0E8C"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50</w:t>
            </w:r>
          </w:p>
        </w:tc>
      </w:tr>
      <w:tr w:rsidR="009071C3" w:rsidRPr="006A0FB6" w14:paraId="5A931F75" w14:textId="77777777" w:rsidTr="006D71E7">
        <w:tc>
          <w:tcPr>
            <w:tcW w:w="3005" w:type="dxa"/>
          </w:tcPr>
          <w:p w14:paraId="53C22C55"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30</w:t>
            </w:r>
          </w:p>
        </w:tc>
        <w:tc>
          <w:tcPr>
            <w:tcW w:w="3005" w:type="dxa"/>
          </w:tcPr>
          <w:p w14:paraId="5B2B9C3C"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60</w:t>
            </w:r>
          </w:p>
        </w:tc>
        <w:tc>
          <w:tcPr>
            <w:tcW w:w="3006" w:type="dxa"/>
          </w:tcPr>
          <w:p w14:paraId="33157E18"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40</w:t>
            </w:r>
          </w:p>
        </w:tc>
      </w:tr>
      <w:tr w:rsidR="009071C3" w:rsidRPr="006A0FB6" w14:paraId="632D2FD4" w14:textId="77777777" w:rsidTr="006D71E7">
        <w:tc>
          <w:tcPr>
            <w:tcW w:w="3005" w:type="dxa"/>
          </w:tcPr>
          <w:p w14:paraId="592AA2F2"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35</w:t>
            </w:r>
          </w:p>
        </w:tc>
        <w:tc>
          <w:tcPr>
            <w:tcW w:w="3005" w:type="dxa"/>
          </w:tcPr>
          <w:p w14:paraId="53B9F6C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40</w:t>
            </w:r>
          </w:p>
        </w:tc>
        <w:tc>
          <w:tcPr>
            <w:tcW w:w="3006" w:type="dxa"/>
          </w:tcPr>
          <w:p w14:paraId="203D1A78"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60</w:t>
            </w:r>
          </w:p>
        </w:tc>
      </w:tr>
      <w:tr w:rsidR="009071C3" w:rsidRPr="006A0FB6" w14:paraId="35804816" w14:textId="77777777" w:rsidTr="006D71E7">
        <w:tc>
          <w:tcPr>
            <w:tcW w:w="3005" w:type="dxa"/>
          </w:tcPr>
          <w:p w14:paraId="5790C7BC"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40</w:t>
            </w:r>
          </w:p>
        </w:tc>
        <w:tc>
          <w:tcPr>
            <w:tcW w:w="3005" w:type="dxa"/>
          </w:tcPr>
          <w:p w14:paraId="684B4A77"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5</w:t>
            </w:r>
          </w:p>
        </w:tc>
        <w:tc>
          <w:tcPr>
            <w:tcW w:w="3006" w:type="dxa"/>
          </w:tcPr>
          <w:p w14:paraId="2B74A8E6" w14:textId="77777777" w:rsidR="009071C3" w:rsidRPr="006A0FB6" w:rsidRDefault="009071C3" w:rsidP="006D71E7">
            <w:pPr>
              <w:spacing w:line="360" w:lineRule="auto"/>
              <w:rPr>
                <w:rFonts w:asciiTheme="minorHAnsi" w:hAnsiTheme="minorHAnsi" w:cstheme="minorHAnsi"/>
                <w:sz w:val="24"/>
                <w:szCs w:val="24"/>
              </w:rPr>
            </w:pPr>
            <w:r w:rsidRPr="006A0FB6">
              <w:rPr>
                <w:rFonts w:asciiTheme="minorHAnsi" w:hAnsiTheme="minorHAnsi" w:cstheme="minorHAnsi"/>
                <w:sz w:val="24"/>
                <w:szCs w:val="24"/>
              </w:rPr>
              <w:t>95</w:t>
            </w:r>
          </w:p>
        </w:tc>
      </w:tr>
    </w:tbl>
    <w:p w14:paraId="155A473E" w14:textId="77777777" w:rsidR="009071C3" w:rsidRPr="006A0FB6" w:rsidRDefault="009071C3" w:rsidP="009071C3">
      <w:pPr>
        <w:spacing w:line="360" w:lineRule="auto"/>
        <w:rPr>
          <w:rFonts w:asciiTheme="minorHAnsi" w:hAnsiTheme="minorHAnsi" w:cstheme="minorHAnsi"/>
          <w:sz w:val="24"/>
          <w:szCs w:val="24"/>
        </w:rPr>
      </w:pPr>
    </w:p>
    <w:p w14:paraId="436BC16E" w14:textId="676DC721" w:rsidR="009071C3" w:rsidRPr="006A0FB6" w:rsidRDefault="009071C3" w:rsidP="009071C3">
      <w:pPr>
        <w:spacing w:line="360" w:lineRule="auto"/>
        <w:rPr>
          <w:rFonts w:asciiTheme="minorHAnsi" w:hAnsiTheme="minorHAnsi" w:cstheme="minorHAnsi"/>
          <w:sz w:val="24"/>
          <w:szCs w:val="24"/>
        </w:rPr>
      </w:pPr>
    </w:p>
    <w:p w14:paraId="4E1296EB" w14:textId="797D3099" w:rsidR="009071C3" w:rsidRPr="006A0FB6" w:rsidRDefault="009071C3" w:rsidP="009071C3">
      <w:pPr>
        <w:spacing w:line="360" w:lineRule="auto"/>
        <w:rPr>
          <w:rFonts w:asciiTheme="minorHAnsi" w:hAnsiTheme="minorHAnsi" w:cstheme="minorHAnsi"/>
          <w:sz w:val="24"/>
          <w:szCs w:val="24"/>
        </w:rPr>
      </w:pPr>
    </w:p>
    <w:p w14:paraId="079F712D" w14:textId="77777777" w:rsidR="009071C3" w:rsidRDefault="009071C3" w:rsidP="00131F91">
      <w:pPr>
        <w:autoSpaceDE w:val="0"/>
        <w:autoSpaceDN w:val="0"/>
        <w:adjustRightInd w:val="0"/>
        <w:spacing w:line="360" w:lineRule="auto"/>
        <w:rPr>
          <w:rFonts w:asciiTheme="minorHAnsi" w:hAnsiTheme="minorHAnsi" w:cstheme="minorHAnsi"/>
          <w:bCs/>
          <w:kern w:val="32"/>
          <w:sz w:val="24"/>
          <w:szCs w:val="24"/>
          <w:lang w:eastAsia="en-GB"/>
        </w:rPr>
      </w:pPr>
    </w:p>
    <w:p w14:paraId="565FCDA9" w14:textId="6DB047DD" w:rsidR="004D673E" w:rsidRPr="006A0FB6" w:rsidRDefault="004F5C80" w:rsidP="004D673E">
      <w:pPr>
        <w:spacing w:line="360" w:lineRule="auto"/>
        <w:rPr>
          <w:rFonts w:asciiTheme="minorHAnsi" w:hAnsiTheme="minorHAnsi" w:cstheme="minorHAnsi"/>
          <w:sz w:val="24"/>
          <w:szCs w:val="24"/>
        </w:rPr>
      </w:pPr>
      <w:r>
        <w:rPr>
          <w:rFonts w:asciiTheme="minorHAnsi" w:hAnsiTheme="minorHAnsi" w:cstheme="minorHAnsi"/>
          <w:sz w:val="24"/>
          <w:szCs w:val="24"/>
        </w:rPr>
        <w:t>The</w:t>
      </w:r>
      <w:r w:rsidR="004D673E" w:rsidRPr="006A0FB6">
        <w:rPr>
          <w:rFonts w:asciiTheme="minorHAnsi" w:hAnsiTheme="minorHAnsi" w:cstheme="minorHAnsi"/>
          <w:sz w:val="24"/>
          <w:szCs w:val="24"/>
        </w:rPr>
        <w:t xml:space="preserve"> infrared spectroscopy</w:t>
      </w:r>
      <w:r>
        <w:rPr>
          <w:rFonts w:asciiTheme="minorHAnsi" w:hAnsiTheme="minorHAnsi" w:cstheme="minorHAnsi"/>
          <w:sz w:val="24"/>
          <w:szCs w:val="24"/>
        </w:rPr>
        <w:t xml:space="preserve"> (FTIR) of three branched aptamers </w:t>
      </w:r>
      <w:proofErr w:type="gramStart"/>
      <w:r>
        <w:rPr>
          <w:rFonts w:asciiTheme="minorHAnsi" w:hAnsiTheme="minorHAnsi" w:cstheme="minorHAnsi"/>
          <w:sz w:val="24"/>
          <w:szCs w:val="24"/>
        </w:rPr>
        <w:t>are</w:t>
      </w:r>
      <w:proofErr w:type="gramEnd"/>
      <w:r>
        <w:rPr>
          <w:rFonts w:asciiTheme="minorHAnsi" w:hAnsiTheme="minorHAnsi" w:cstheme="minorHAnsi"/>
          <w:sz w:val="24"/>
          <w:szCs w:val="24"/>
        </w:rPr>
        <w:t xml:space="preserve"> here reported. The linear sequences were also analysed (data not shown)</w:t>
      </w:r>
      <w:r w:rsidR="004D673E" w:rsidRPr="006A0FB6">
        <w:rPr>
          <w:rFonts w:asciiTheme="minorHAnsi" w:hAnsiTheme="minorHAnsi" w:cstheme="minorHAnsi"/>
          <w:sz w:val="24"/>
          <w:szCs w:val="24"/>
        </w:rPr>
        <w:t xml:space="preserve"> - Rgen3K(VFLKF)</w:t>
      </w:r>
      <w:r w:rsidR="004D673E" w:rsidRPr="006A0FB6">
        <w:rPr>
          <w:rFonts w:asciiTheme="minorHAnsi" w:hAnsiTheme="minorHAnsi" w:cstheme="minorHAnsi"/>
          <w:sz w:val="24"/>
          <w:szCs w:val="24"/>
          <w:vertAlign w:val="subscript"/>
        </w:rPr>
        <w:t>16</w:t>
      </w:r>
      <w:r w:rsidR="004D673E" w:rsidRPr="006A0FB6">
        <w:rPr>
          <w:rFonts w:asciiTheme="minorHAnsi" w:hAnsiTheme="minorHAnsi" w:cstheme="minorHAnsi"/>
          <w:sz w:val="24"/>
          <w:szCs w:val="24"/>
        </w:rPr>
        <w:t xml:space="preserve"> (labelled as scrambled dendron), Rgen3K(KLVFF)</w:t>
      </w:r>
      <w:r w:rsidR="004D673E" w:rsidRPr="006A0FB6">
        <w:rPr>
          <w:rFonts w:asciiTheme="minorHAnsi" w:hAnsiTheme="minorHAnsi" w:cstheme="minorHAnsi"/>
          <w:sz w:val="24"/>
          <w:szCs w:val="24"/>
          <w:vertAlign w:val="subscript"/>
        </w:rPr>
        <w:t>16</w:t>
      </w:r>
      <w:r w:rsidR="004D673E" w:rsidRPr="006A0FB6">
        <w:rPr>
          <w:rFonts w:asciiTheme="minorHAnsi" w:hAnsiTheme="minorHAnsi" w:cstheme="minorHAnsi"/>
          <w:sz w:val="24"/>
          <w:szCs w:val="24"/>
        </w:rPr>
        <w:t xml:space="preserve">. Figure </w:t>
      </w:r>
      <w:r w:rsidR="00917E7D">
        <w:rPr>
          <w:rFonts w:asciiTheme="minorHAnsi" w:hAnsiTheme="minorHAnsi" w:cstheme="minorHAnsi"/>
          <w:sz w:val="24"/>
          <w:szCs w:val="24"/>
        </w:rPr>
        <w:t>29</w:t>
      </w:r>
      <w:r w:rsidR="004D673E" w:rsidRPr="006A0FB6">
        <w:rPr>
          <w:rFonts w:asciiTheme="minorHAnsi" w:hAnsiTheme="minorHAnsi" w:cstheme="minorHAnsi"/>
          <w:sz w:val="24"/>
          <w:szCs w:val="24"/>
        </w:rPr>
        <w:t xml:space="preserve"> shows overlay of their spectra. Two of these samples i.e. scrambled dendron and Rgen3K(KLVFF)</w:t>
      </w:r>
      <w:r w:rsidR="004D673E" w:rsidRPr="006A0FB6">
        <w:rPr>
          <w:rFonts w:asciiTheme="minorHAnsi" w:hAnsiTheme="minorHAnsi" w:cstheme="minorHAnsi"/>
          <w:sz w:val="24"/>
          <w:szCs w:val="24"/>
          <w:vertAlign w:val="subscript"/>
        </w:rPr>
        <w:t>16</w:t>
      </w:r>
      <w:r w:rsidR="004D673E" w:rsidRPr="006A0FB6">
        <w:rPr>
          <w:rFonts w:asciiTheme="minorHAnsi" w:hAnsiTheme="minorHAnsi" w:cstheme="minorHAnsi"/>
          <w:sz w:val="24"/>
          <w:szCs w:val="24"/>
        </w:rPr>
        <w:t xml:space="preserve"> give almost identical</w:t>
      </w:r>
      <w:r w:rsidR="004D673E">
        <w:rPr>
          <w:rFonts w:asciiTheme="minorHAnsi" w:hAnsiTheme="minorHAnsi" w:cstheme="minorHAnsi"/>
          <w:sz w:val="24"/>
          <w:szCs w:val="24"/>
        </w:rPr>
        <w:t xml:space="preserve"> </w:t>
      </w:r>
      <w:r w:rsidR="004D673E" w:rsidRPr="006A0FB6">
        <w:rPr>
          <w:rFonts w:asciiTheme="minorHAnsi" w:hAnsiTheme="minorHAnsi" w:cstheme="minorHAnsi"/>
          <w:sz w:val="24"/>
          <w:szCs w:val="24"/>
        </w:rPr>
        <w:t xml:space="preserve">signatures which means that their molecular vibrations </w:t>
      </w:r>
      <w:proofErr w:type="gramStart"/>
      <w:r w:rsidR="004D673E" w:rsidRPr="006A0FB6">
        <w:rPr>
          <w:rFonts w:asciiTheme="minorHAnsi" w:hAnsiTheme="minorHAnsi" w:cstheme="minorHAnsi"/>
          <w:sz w:val="24"/>
          <w:szCs w:val="24"/>
        </w:rPr>
        <w:t>are  the</w:t>
      </w:r>
      <w:proofErr w:type="gramEnd"/>
      <w:r w:rsidR="004D673E" w:rsidRPr="006A0FB6">
        <w:rPr>
          <w:rFonts w:asciiTheme="minorHAnsi" w:hAnsiTheme="minorHAnsi" w:cstheme="minorHAnsi"/>
          <w:sz w:val="24"/>
          <w:szCs w:val="24"/>
        </w:rPr>
        <w:t xml:space="preserve"> same, they possess the same functional groups and symmetries (Figure </w:t>
      </w:r>
      <w:r w:rsidR="00917E7D">
        <w:rPr>
          <w:rFonts w:asciiTheme="minorHAnsi" w:hAnsiTheme="minorHAnsi" w:cstheme="minorHAnsi"/>
          <w:sz w:val="24"/>
          <w:szCs w:val="24"/>
        </w:rPr>
        <w:t>30</w:t>
      </w:r>
      <w:r w:rsidR="004D673E" w:rsidRPr="006A0FB6">
        <w:rPr>
          <w:rFonts w:asciiTheme="minorHAnsi" w:hAnsiTheme="minorHAnsi" w:cstheme="minorHAnsi"/>
          <w:sz w:val="24"/>
          <w:szCs w:val="24"/>
        </w:rPr>
        <w:t>).  Sample Rgen3K(</w:t>
      </w:r>
      <w:proofErr w:type="spellStart"/>
      <w:r w:rsidR="004D673E" w:rsidRPr="006A0FB6">
        <w:rPr>
          <w:rFonts w:asciiTheme="minorHAnsi" w:hAnsiTheme="minorHAnsi" w:cstheme="minorHAnsi"/>
          <w:sz w:val="24"/>
          <w:szCs w:val="24"/>
        </w:rPr>
        <w:t>WAibH</w:t>
      </w:r>
      <w:proofErr w:type="spellEnd"/>
      <w:r w:rsidR="004D673E" w:rsidRPr="006A0FB6">
        <w:rPr>
          <w:rFonts w:asciiTheme="minorHAnsi" w:hAnsiTheme="minorHAnsi" w:cstheme="minorHAnsi"/>
          <w:sz w:val="24"/>
          <w:szCs w:val="24"/>
        </w:rPr>
        <w:t>)</w:t>
      </w:r>
      <w:r w:rsidR="004D673E" w:rsidRPr="006A0FB6">
        <w:rPr>
          <w:rFonts w:asciiTheme="minorHAnsi" w:hAnsiTheme="minorHAnsi" w:cstheme="minorHAnsi"/>
          <w:sz w:val="24"/>
          <w:szCs w:val="24"/>
          <w:vertAlign w:val="subscript"/>
        </w:rPr>
        <w:t>16</w:t>
      </w:r>
      <w:r w:rsidR="004D673E" w:rsidRPr="006A0FB6">
        <w:rPr>
          <w:rFonts w:asciiTheme="minorHAnsi" w:hAnsiTheme="minorHAnsi" w:cstheme="minorHAnsi"/>
          <w:sz w:val="24"/>
          <w:szCs w:val="24"/>
        </w:rPr>
        <w:t xml:space="preserve"> shows significant differences (Figure </w:t>
      </w:r>
      <w:r w:rsidR="00917E7D">
        <w:rPr>
          <w:rFonts w:asciiTheme="minorHAnsi" w:hAnsiTheme="minorHAnsi" w:cstheme="minorHAnsi"/>
          <w:sz w:val="24"/>
          <w:szCs w:val="24"/>
        </w:rPr>
        <w:t>31</w:t>
      </w:r>
      <w:r w:rsidR="004D673E" w:rsidRPr="006A0FB6">
        <w:rPr>
          <w:rFonts w:asciiTheme="minorHAnsi" w:hAnsiTheme="minorHAnsi" w:cstheme="minorHAnsi"/>
          <w:sz w:val="24"/>
          <w:szCs w:val="24"/>
        </w:rPr>
        <w:t>).</w:t>
      </w:r>
    </w:p>
    <w:p w14:paraId="34619E38" w14:textId="1EC1D33C" w:rsidR="004D673E" w:rsidRPr="006A0FB6" w:rsidRDefault="004D673E" w:rsidP="004D673E">
      <w:pPr>
        <w:spacing w:line="360" w:lineRule="auto"/>
        <w:rPr>
          <w:rFonts w:asciiTheme="minorHAnsi" w:hAnsiTheme="minorHAnsi" w:cstheme="minorHAnsi"/>
          <w:sz w:val="24"/>
          <w:szCs w:val="24"/>
        </w:rPr>
      </w:pPr>
    </w:p>
    <w:p w14:paraId="29901BAF" w14:textId="77777777" w:rsidR="004D673E" w:rsidRPr="006A0FB6" w:rsidRDefault="004D673E" w:rsidP="004D673E">
      <w:pPr>
        <w:spacing w:line="360" w:lineRule="auto"/>
        <w:rPr>
          <w:rFonts w:asciiTheme="minorHAnsi" w:hAnsiTheme="minorHAnsi" w:cstheme="minorHAnsi"/>
          <w:sz w:val="24"/>
          <w:szCs w:val="24"/>
        </w:rPr>
      </w:pPr>
      <w:r w:rsidRPr="006A0FB6">
        <w:rPr>
          <w:rFonts w:asciiTheme="minorHAnsi" w:hAnsiTheme="minorHAnsi" w:cstheme="minorHAnsi"/>
          <w:noProof/>
          <w:sz w:val="24"/>
          <w:szCs w:val="24"/>
          <w:lang w:val="it-IT" w:eastAsia="it-IT"/>
        </w:rPr>
        <w:lastRenderedPageBreak/>
        <w:drawing>
          <wp:inline distT="0" distB="0" distL="0" distR="0" wp14:anchorId="21A8AAEB" wp14:editId="5EB1B71C">
            <wp:extent cx="5731510" cy="24222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5731510" cy="2422280"/>
                    </a:xfrm>
                    <a:prstGeom prst="rect">
                      <a:avLst/>
                    </a:prstGeom>
                    <a:noFill/>
                    <a:ln w="9525">
                      <a:noFill/>
                      <a:miter lim="800000"/>
                      <a:headEnd/>
                      <a:tailEnd/>
                    </a:ln>
                  </pic:spPr>
                </pic:pic>
              </a:graphicData>
            </a:graphic>
          </wp:inline>
        </w:drawing>
      </w:r>
    </w:p>
    <w:p w14:paraId="1882D514" w14:textId="3DB3FC90" w:rsidR="004D673E" w:rsidRPr="006A0FB6" w:rsidRDefault="004D673E" w:rsidP="004D673E">
      <w:pPr>
        <w:spacing w:line="360" w:lineRule="auto"/>
        <w:rPr>
          <w:rFonts w:asciiTheme="minorHAnsi" w:hAnsiTheme="minorHAnsi" w:cstheme="minorHAnsi"/>
          <w:sz w:val="24"/>
          <w:szCs w:val="24"/>
        </w:rPr>
      </w:pPr>
      <w:r w:rsidRPr="006A0FB6">
        <w:rPr>
          <w:rFonts w:asciiTheme="minorHAnsi" w:hAnsiTheme="minorHAnsi" w:cstheme="minorHAnsi"/>
          <w:b/>
          <w:bCs/>
          <w:sz w:val="24"/>
          <w:szCs w:val="24"/>
        </w:rPr>
        <w:t>Figure</w:t>
      </w:r>
      <w:r w:rsidR="00C1134D">
        <w:rPr>
          <w:rFonts w:asciiTheme="minorHAnsi" w:hAnsiTheme="minorHAnsi" w:cstheme="minorHAnsi"/>
          <w:b/>
          <w:bCs/>
          <w:sz w:val="24"/>
          <w:szCs w:val="24"/>
        </w:rPr>
        <w:t>.</w:t>
      </w:r>
      <w:r w:rsidRPr="006A0FB6">
        <w:rPr>
          <w:rFonts w:asciiTheme="minorHAnsi" w:hAnsiTheme="minorHAnsi" w:cstheme="minorHAnsi"/>
          <w:sz w:val="24"/>
          <w:szCs w:val="24"/>
        </w:rPr>
        <w:t xml:space="preserve"> FTIR spectra of scrambled dendron and Rgen3K(KLVFF)</w:t>
      </w:r>
      <w:r w:rsidRPr="006A0FB6">
        <w:rPr>
          <w:rFonts w:asciiTheme="minorHAnsi" w:hAnsiTheme="minorHAnsi" w:cstheme="minorHAnsi"/>
          <w:sz w:val="24"/>
          <w:szCs w:val="24"/>
          <w:vertAlign w:val="subscript"/>
        </w:rPr>
        <w:t>16</w:t>
      </w:r>
    </w:p>
    <w:p w14:paraId="6E352532" w14:textId="77777777" w:rsidR="004D673E" w:rsidRPr="006A0FB6" w:rsidRDefault="004D673E" w:rsidP="004D673E">
      <w:pPr>
        <w:spacing w:line="360" w:lineRule="auto"/>
        <w:rPr>
          <w:rFonts w:asciiTheme="minorHAnsi" w:hAnsiTheme="minorHAnsi" w:cstheme="minorHAnsi"/>
          <w:sz w:val="24"/>
          <w:szCs w:val="24"/>
        </w:rPr>
      </w:pPr>
    </w:p>
    <w:p w14:paraId="07E0F391" w14:textId="3CECF941" w:rsidR="004D673E" w:rsidRPr="006A0FB6" w:rsidRDefault="004D673E" w:rsidP="004D673E">
      <w:pPr>
        <w:spacing w:line="360" w:lineRule="auto"/>
        <w:rPr>
          <w:rFonts w:asciiTheme="minorHAnsi" w:hAnsiTheme="minorHAnsi" w:cstheme="minorHAnsi"/>
          <w:sz w:val="24"/>
          <w:szCs w:val="24"/>
        </w:rPr>
      </w:pPr>
    </w:p>
    <w:p w14:paraId="22B4ED6E" w14:textId="77777777" w:rsidR="004D673E" w:rsidRDefault="004D673E" w:rsidP="00131F91">
      <w:pPr>
        <w:autoSpaceDE w:val="0"/>
        <w:autoSpaceDN w:val="0"/>
        <w:adjustRightInd w:val="0"/>
        <w:spacing w:line="360" w:lineRule="auto"/>
        <w:rPr>
          <w:rFonts w:asciiTheme="minorHAnsi" w:hAnsiTheme="minorHAnsi" w:cstheme="minorHAnsi"/>
          <w:bCs/>
          <w:kern w:val="32"/>
          <w:sz w:val="24"/>
          <w:szCs w:val="24"/>
          <w:lang w:eastAsia="en-GB"/>
        </w:rPr>
      </w:pPr>
    </w:p>
    <w:p w14:paraId="12054DAF" w14:textId="77777777" w:rsidR="00B74109" w:rsidRDefault="00B74109" w:rsidP="00B74109">
      <w:pPr>
        <w:pStyle w:val="Heading1"/>
      </w:pPr>
      <w:bookmarkStart w:id="5" w:name="_Toc519502658"/>
      <w:r w:rsidRPr="00B74109">
        <w:lastRenderedPageBreak/>
        <w:t>Task 2.4 (Months 12-30) Affinity studies of AD and PD biomarkers to peptide aptamers (</w:t>
      </w:r>
      <w:proofErr w:type="spellStart"/>
      <w:r w:rsidRPr="00B74109">
        <w:t>UoB</w:t>
      </w:r>
      <w:proofErr w:type="spellEnd"/>
      <w:r w:rsidRPr="00B74109">
        <w:t>)</w:t>
      </w:r>
    </w:p>
    <w:p w14:paraId="7081F94E" w14:textId="77777777" w:rsidR="002B6263" w:rsidRPr="006A0FB6" w:rsidRDefault="002B6263" w:rsidP="002B6263">
      <w:pPr>
        <w:spacing w:line="360" w:lineRule="auto"/>
        <w:rPr>
          <w:rFonts w:asciiTheme="minorHAnsi" w:hAnsiTheme="minorHAnsi" w:cstheme="minorHAnsi"/>
          <w:sz w:val="24"/>
          <w:szCs w:val="24"/>
        </w:rPr>
      </w:pPr>
      <w:r w:rsidRPr="006A0FB6">
        <w:rPr>
          <w:rFonts w:asciiTheme="minorHAnsi" w:hAnsiTheme="minorHAnsi" w:cstheme="minorHAnsi"/>
          <w:sz w:val="24"/>
          <w:szCs w:val="24"/>
        </w:rPr>
        <w:t>OWLS studies clearly demonstrate the abilities of both KLVFF peptides to form macromolecular complexes with Aβ</w:t>
      </w:r>
      <w:r w:rsidRPr="006A0FB6">
        <w:rPr>
          <w:rFonts w:asciiTheme="minorHAnsi" w:hAnsiTheme="minorHAnsi" w:cstheme="minorHAnsi"/>
          <w:sz w:val="24"/>
          <w:szCs w:val="24"/>
          <w:vertAlign w:val="subscript"/>
        </w:rPr>
        <w:t xml:space="preserve">1-42 </w:t>
      </w:r>
      <w:r w:rsidRPr="006A0FB6">
        <w:rPr>
          <w:rFonts w:asciiTheme="minorHAnsi" w:hAnsiTheme="minorHAnsi" w:cstheme="minorHAnsi"/>
          <w:sz w:val="24"/>
          <w:szCs w:val="24"/>
        </w:rPr>
        <w:t xml:space="preserve">when these were grafted onto the surface of a specific waveguide sensor (Fig. </w:t>
      </w:r>
      <w:r w:rsidR="00917E7D">
        <w:rPr>
          <w:rFonts w:asciiTheme="minorHAnsi" w:hAnsiTheme="minorHAnsi" w:cstheme="minorHAnsi"/>
          <w:sz w:val="24"/>
          <w:szCs w:val="24"/>
        </w:rPr>
        <w:t>3</w:t>
      </w:r>
      <w:r w:rsidRPr="006A0FB6">
        <w:rPr>
          <w:rFonts w:asciiTheme="minorHAnsi" w:hAnsiTheme="minorHAnsi" w:cstheme="minorHAnsi"/>
          <w:sz w:val="24"/>
          <w:szCs w:val="24"/>
        </w:rPr>
        <w:t>2 A-B). The above effect is believed to be established by three injections of glutaraldehyde which by saturating the whole surface, allowed each peptide to be effectively attached on. However, a weaker immobilisation was recorded in the case of the linear KLVFF peptides (N</w:t>
      </w:r>
      <w:r w:rsidRPr="006A0FB6">
        <w:rPr>
          <w:rFonts w:asciiTheme="minorHAnsi" w:hAnsiTheme="minorHAnsi" w:cstheme="minorHAnsi"/>
          <w:sz w:val="24"/>
          <w:szCs w:val="24"/>
          <w:vertAlign w:val="subscript"/>
        </w:rPr>
        <w:t>TM</w:t>
      </w:r>
      <w:r w:rsidRPr="006A0FB6">
        <w:rPr>
          <w:rFonts w:asciiTheme="minorHAnsi" w:hAnsiTheme="minorHAnsi" w:cstheme="minorHAnsi"/>
          <w:sz w:val="24"/>
          <w:szCs w:val="24"/>
        </w:rPr>
        <w:t xml:space="preserve"> = 1.5939) which was strictly linked to their small size when compared to the branched ones (N</w:t>
      </w:r>
      <w:r w:rsidRPr="006A0FB6">
        <w:rPr>
          <w:rFonts w:asciiTheme="minorHAnsi" w:hAnsiTheme="minorHAnsi" w:cstheme="minorHAnsi"/>
          <w:sz w:val="24"/>
          <w:szCs w:val="24"/>
          <w:vertAlign w:val="subscript"/>
        </w:rPr>
        <w:t>TM</w:t>
      </w:r>
      <w:r w:rsidRPr="006A0FB6">
        <w:rPr>
          <w:rFonts w:asciiTheme="minorHAnsi" w:hAnsiTheme="minorHAnsi" w:cstheme="minorHAnsi"/>
          <w:sz w:val="24"/>
          <w:szCs w:val="24"/>
        </w:rPr>
        <w:t xml:space="preserve"> = 1.5999). The data were also confirmed by their </w:t>
      </w:r>
      <w:proofErr w:type="spellStart"/>
      <w:r w:rsidRPr="006A0FB6">
        <w:rPr>
          <w:rFonts w:asciiTheme="minorHAnsi" w:hAnsiTheme="minorHAnsi" w:cstheme="minorHAnsi"/>
          <w:sz w:val="24"/>
          <w:szCs w:val="24"/>
        </w:rPr>
        <w:t>corrispective</w:t>
      </w:r>
      <w:proofErr w:type="spellEnd"/>
      <w:r w:rsidRPr="006A0FB6">
        <w:rPr>
          <w:rFonts w:asciiTheme="minorHAnsi" w:hAnsiTheme="minorHAnsi" w:cstheme="minorHAnsi"/>
          <w:sz w:val="24"/>
          <w:szCs w:val="24"/>
        </w:rPr>
        <w:t xml:space="preserve"> </w:t>
      </w:r>
      <w:proofErr w:type="spellStart"/>
      <w:r w:rsidRPr="006A0FB6">
        <w:rPr>
          <w:rFonts w:asciiTheme="minorHAnsi" w:hAnsiTheme="minorHAnsi" w:cstheme="minorHAnsi"/>
          <w:sz w:val="24"/>
          <w:szCs w:val="24"/>
        </w:rPr>
        <w:t>InTM</w:t>
      </w:r>
      <w:proofErr w:type="spellEnd"/>
      <w:r w:rsidRPr="006A0FB6">
        <w:rPr>
          <w:rFonts w:asciiTheme="minorHAnsi" w:hAnsiTheme="minorHAnsi" w:cstheme="minorHAnsi"/>
          <w:sz w:val="24"/>
          <w:szCs w:val="24"/>
        </w:rPr>
        <w:t xml:space="preserve"> (absorption phase, KLVFF= 1.78ᵒ; Rgen3K(KLVFF)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xml:space="preserve">=1.97ᵒ) and </w:t>
      </w:r>
      <w:proofErr w:type="spellStart"/>
      <w:r w:rsidRPr="006A0FB6">
        <w:rPr>
          <w:rFonts w:asciiTheme="minorHAnsi" w:hAnsiTheme="minorHAnsi" w:cstheme="minorHAnsi"/>
          <w:sz w:val="24"/>
          <w:szCs w:val="24"/>
        </w:rPr>
        <w:t>InTE</w:t>
      </w:r>
      <w:proofErr w:type="spellEnd"/>
      <w:r w:rsidRPr="006A0FB6">
        <w:rPr>
          <w:rFonts w:asciiTheme="minorHAnsi" w:hAnsiTheme="minorHAnsi" w:cstheme="minorHAnsi"/>
          <w:sz w:val="24"/>
          <w:szCs w:val="24"/>
        </w:rPr>
        <w:t xml:space="preserve"> (desorption phase, KLVFF=0.63ᵒ; Rgen3K(KLVFF)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=1.7ᵒ) peaks (Fig. 2 C-D) whereby the introduction of a water solution and indeed the stabilisation of a baseline was reached after 32 minutes by KLVFF rather than 15 minutes as observed for Rgen3K(KLVFF)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This in turn directly raised the thicknesses of the coating layer from 0.01 to 2.51 [KLVFF] and 3.41 nm [Rgen3K(KLVFF)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and induced the OWLS signals to significantly change within few minutes after the injections of Aβ</w:t>
      </w:r>
      <w:r w:rsidRPr="006A0FB6">
        <w:rPr>
          <w:rFonts w:asciiTheme="minorHAnsi" w:hAnsiTheme="minorHAnsi" w:cstheme="minorHAnsi"/>
          <w:sz w:val="24"/>
          <w:szCs w:val="24"/>
          <w:vertAlign w:val="subscript"/>
        </w:rPr>
        <w:t>1-42</w:t>
      </w:r>
      <w:r w:rsidRPr="006A0FB6">
        <w:rPr>
          <w:rFonts w:asciiTheme="minorHAnsi" w:hAnsiTheme="minorHAnsi" w:cstheme="minorHAnsi"/>
          <w:sz w:val="24"/>
          <w:szCs w:val="24"/>
        </w:rPr>
        <w:t xml:space="preserve"> [KLVFF N</w:t>
      </w:r>
      <w:r w:rsidRPr="006A0FB6">
        <w:rPr>
          <w:rFonts w:asciiTheme="minorHAnsi" w:hAnsiTheme="minorHAnsi" w:cstheme="minorHAnsi"/>
          <w:sz w:val="24"/>
          <w:szCs w:val="24"/>
          <w:vertAlign w:val="subscript"/>
        </w:rPr>
        <w:t xml:space="preserve">TM </w:t>
      </w:r>
      <w:r w:rsidRPr="006A0FB6">
        <w:rPr>
          <w:rFonts w:asciiTheme="minorHAnsi" w:hAnsiTheme="minorHAnsi" w:cstheme="minorHAnsi"/>
          <w:sz w:val="24"/>
          <w:szCs w:val="24"/>
        </w:rPr>
        <w:t>= 1.5941; Rgen3K(KLVFF)</w:t>
      </w:r>
      <w:r w:rsidRPr="006A0FB6">
        <w:rPr>
          <w:rFonts w:asciiTheme="minorHAnsi" w:hAnsiTheme="minorHAnsi" w:cstheme="minorHAnsi"/>
          <w:sz w:val="24"/>
          <w:szCs w:val="24"/>
          <w:vertAlign w:val="subscript"/>
        </w:rPr>
        <w:t xml:space="preserve">16   </w:t>
      </w:r>
      <w:r w:rsidRPr="006A0FB6">
        <w:rPr>
          <w:rFonts w:asciiTheme="minorHAnsi" w:hAnsiTheme="minorHAnsi" w:cstheme="minorHAnsi"/>
          <w:sz w:val="24"/>
          <w:szCs w:val="24"/>
        </w:rPr>
        <w:t>N</w:t>
      </w:r>
      <w:r w:rsidRPr="006A0FB6">
        <w:rPr>
          <w:rFonts w:asciiTheme="minorHAnsi" w:hAnsiTheme="minorHAnsi" w:cstheme="minorHAnsi"/>
          <w:sz w:val="24"/>
          <w:szCs w:val="24"/>
          <w:vertAlign w:val="subscript"/>
        </w:rPr>
        <w:t xml:space="preserve">TM </w:t>
      </w:r>
      <w:r w:rsidRPr="006A0FB6">
        <w:rPr>
          <w:rFonts w:asciiTheme="minorHAnsi" w:hAnsiTheme="minorHAnsi" w:cstheme="minorHAnsi"/>
          <w:sz w:val="24"/>
          <w:szCs w:val="24"/>
        </w:rPr>
        <w:t>= 1.6007].</w:t>
      </w:r>
    </w:p>
    <w:p w14:paraId="45461128" w14:textId="77777777" w:rsidR="002B6263" w:rsidRPr="006A0FB6" w:rsidRDefault="002B6263" w:rsidP="002B6263">
      <w:pPr>
        <w:spacing w:line="360" w:lineRule="auto"/>
        <w:rPr>
          <w:rFonts w:asciiTheme="minorHAnsi" w:hAnsiTheme="minorHAnsi" w:cstheme="minorHAnsi"/>
          <w:sz w:val="24"/>
          <w:szCs w:val="24"/>
        </w:rPr>
      </w:pPr>
    </w:p>
    <w:p w14:paraId="2C0D140F" w14:textId="77777777" w:rsidR="002B6263" w:rsidRPr="006A0FB6" w:rsidRDefault="002B6263" w:rsidP="002B6263">
      <w:pPr>
        <w:spacing w:line="360" w:lineRule="auto"/>
        <w:rPr>
          <w:rFonts w:asciiTheme="minorHAnsi" w:hAnsiTheme="minorHAnsi" w:cstheme="minorHAnsi"/>
          <w:sz w:val="24"/>
          <w:szCs w:val="24"/>
        </w:rPr>
      </w:pPr>
    </w:p>
    <w:p w14:paraId="0CC745D7" w14:textId="77777777" w:rsidR="002B6263" w:rsidRPr="006A0FB6" w:rsidRDefault="002B6263" w:rsidP="002B6263">
      <w:pPr>
        <w:spacing w:line="360" w:lineRule="auto"/>
        <w:rPr>
          <w:rFonts w:asciiTheme="minorHAnsi" w:hAnsiTheme="minorHAnsi" w:cstheme="minorHAnsi"/>
          <w:sz w:val="24"/>
          <w:szCs w:val="24"/>
        </w:rPr>
      </w:pPr>
      <w:r w:rsidRPr="006A0FB6">
        <w:rPr>
          <w:rFonts w:asciiTheme="minorHAnsi" w:hAnsiTheme="minorHAnsi" w:cstheme="minorHAnsi"/>
          <w:noProof/>
          <w:sz w:val="24"/>
          <w:szCs w:val="24"/>
          <w:lang w:val="it-IT" w:eastAsia="it-IT"/>
        </w:rPr>
        <w:lastRenderedPageBreak/>
        <w:drawing>
          <wp:anchor distT="0" distB="0" distL="114300" distR="114300" simplePos="0" relativeHeight="251670528" behindDoc="0" locked="0" layoutInCell="1" allowOverlap="1" wp14:anchorId="65610F9E" wp14:editId="57A0FC69">
            <wp:simplePos x="0" y="0"/>
            <wp:positionH relativeFrom="column">
              <wp:posOffset>-3810</wp:posOffset>
            </wp:positionH>
            <wp:positionV relativeFrom="paragraph">
              <wp:posOffset>635</wp:posOffset>
            </wp:positionV>
            <wp:extent cx="6120130" cy="3442335"/>
            <wp:effectExtent l="0" t="0" r="1270" b="0"/>
            <wp:wrapTopAndBottom/>
            <wp:docPr id="277" name="Picture 277"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email">
                      <a:extLst>
                        <a:ext uri="{28A0092B-C50C-407E-A947-70E740481C1C}">
                          <a14:useLocalDpi xmlns:a14="http://schemas.microsoft.com/office/drawing/2010/main"/>
                        </a:ext>
                      </a:extLst>
                    </a:blip>
                    <a:stretch>
                      <a:fillRect/>
                    </a:stretch>
                  </pic:blipFill>
                  <pic:spPr>
                    <a:xfrm>
                      <a:off x="0" y="0"/>
                      <a:ext cx="6120130" cy="3442335"/>
                    </a:xfrm>
                    <a:prstGeom prst="rect">
                      <a:avLst/>
                    </a:prstGeom>
                  </pic:spPr>
                </pic:pic>
              </a:graphicData>
            </a:graphic>
            <wp14:sizeRelH relativeFrom="page">
              <wp14:pctWidth>0</wp14:pctWidth>
            </wp14:sizeRelH>
            <wp14:sizeRelV relativeFrom="page">
              <wp14:pctHeight>0</wp14:pctHeight>
            </wp14:sizeRelV>
          </wp:anchor>
        </w:drawing>
      </w:r>
      <w:r w:rsidRPr="006A0FB6">
        <w:rPr>
          <w:rFonts w:asciiTheme="minorHAnsi" w:hAnsiTheme="minorHAnsi" w:cstheme="minorHAnsi"/>
          <w:b/>
          <w:sz w:val="24"/>
          <w:szCs w:val="24"/>
        </w:rPr>
        <w:t xml:space="preserve">Figure </w:t>
      </w:r>
      <w:r w:rsidR="00917E7D">
        <w:rPr>
          <w:rFonts w:asciiTheme="minorHAnsi" w:hAnsiTheme="minorHAnsi" w:cstheme="minorHAnsi"/>
          <w:b/>
          <w:sz w:val="24"/>
          <w:szCs w:val="24"/>
        </w:rPr>
        <w:t>3</w:t>
      </w:r>
      <w:r w:rsidRPr="006A0FB6">
        <w:rPr>
          <w:rFonts w:asciiTheme="minorHAnsi" w:hAnsiTheme="minorHAnsi" w:cstheme="minorHAnsi"/>
          <w:b/>
          <w:sz w:val="24"/>
          <w:szCs w:val="24"/>
        </w:rPr>
        <w:t xml:space="preserve">2.  </w:t>
      </w:r>
      <w:r w:rsidRPr="006A0FB6">
        <w:rPr>
          <w:rFonts w:asciiTheme="minorHAnsi" w:hAnsiTheme="minorHAnsi" w:cstheme="minorHAnsi"/>
          <w:bCs/>
          <w:sz w:val="24"/>
          <w:szCs w:val="24"/>
        </w:rPr>
        <w:t>OWLS measurements.</w:t>
      </w:r>
      <w:r w:rsidRPr="006A0FB6">
        <w:rPr>
          <w:rFonts w:asciiTheme="minorHAnsi" w:hAnsiTheme="minorHAnsi" w:cstheme="minorHAnsi"/>
          <w:b/>
          <w:sz w:val="24"/>
          <w:szCs w:val="24"/>
        </w:rPr>
        <w:t xml:space="preserve"> </w:t>
      </w:r>
      <w:r w:rsidRPr="006A0FB6">
        <w:rPr>
          <w:rFonts w:asciiTheme="minorHAnsi" w:hAnsiTheme="minorHAnsi" w:cstheme="minorHAnsi"/>
          <w:sz w:val="24"/>
          <w:szCs w:val="24"/>
        </w:rPr>
        <w:t>The binding affinity between Aβ</w:t>
      </w:r>
      <w:r w:rsidRPr="006A0FB6">
        <w:rPr>
          <w:rFonts w:asciiTheme="minorHAnsi" w:hAnsiTheme="minorHAnsi" w:cstheme="minorHAnsi"/>
          <w:sz w:val="24"/>
          <w:szCs w:val="24"/>
          <w:vertAlign w:val="subscript"/>
        </w:rPr>
        <w:t>1-42</w:t>
      </w:r>
      <w:r w:rsidRPr="006A0FB6">
        <w:rPr>
          <w:rFonts w:asciiTheme="minorHAnsi" w:hAnsiTheme="minorHAnsi" w:cstheme="minorHAnsi"/>
          <w:sz w:val="24"/>
          <w:szCs w:val="24"/>
        </w:rPr>
        <w:t xml:space="preserve"> and (A) KLVFF and (B) Rgen3K(KLVFF)</w:t>
      </w:r>
      <w:r w:rsidRPr="006A0FB6">
        <w:rPr>
          <w:rFonts w:asciiTheme="minorHAnsi" w:hAnsiTheme="minorHAnsi" w:cstheme="minorHAnsi"/>
          <w:sz w:val="24"/>
          <w:szCs w:val="24"/>
          <w:vertAlign w:val="subscript"/>
        </w:rPr>
        <w:t xml:space="preserve">16 </w:t>
      </w:r>
      <w:r w:rsidRPr="006A0FB6">
        <w:rPr>
          <w:rFonts w:asciiTheme="minorHAnsi" w:hAnsiTheme="minorHAnsi" w:cstheme="minorHAnsi"/>
          <w:sz w:val="24"/>
          <w:szCs w:val="24"/>
        </w:rPr>
        <w:t xml:space="preserve">was constantly monitored and observed to induce changes in both TM and TE during the adsorption and desorption of both peptides on a waveguide sensor surface (C-D).  </w:t>
      </w:r>
    </w:p>
    <w:p w14:paraId="53CEFA08" w14:textId="77777777" w:rsidR="002B6263" w:rsidRPr="006A0FB6" w:rsidRDefault="002B6263" w:rsidP="002B6263">
      <w:pPr>
        <w:spacing w:line="360" w:lineRule="auto"/>
        <w:rPr>
          <w:rFonts w:asciiTheme="minorHAnsi" w:hAnsiTheme="minorHAnsi" w:cstheme="minorHAnsi"/>
          <w:sz w:val="24"/>
          <w:szCs w:val="24"/>
        </w:rPr>
      </w:pPr>
    </w:p>
    <w:p w14:paraId="465AF633" w14:textId="77777777" w:rsidR="002B6263" w:rsidRPr="006A0FB6" w:rsidRDefault="002B6263" w:rsidP="002B6263">
      <w:pPr>
        <w:spacing w:line="360" w:lineRule="auto"/>
        <w:rPr>
          <w:rFonts w:asciiTheme="minorHAnsi" w:hAnsiTheme="minorHAnsi" w:cstheme="minorHAnsi"/>
          <w:sz w:val="24"/>
          <w:szCs w:val="24"/>
        </w:rPr>
      </w:pPr>
      <w:r w:rsidRPr="006A0FB6">
        <w:rPr>
          <w:rFonts w:asciiTheme="minorHAnsi" w:hAnsiTheme="minorHAnsi" w:cstheme="minorHAnsi"/>
          <w:sz w:val="24"/>
          <w:szCs w:val="24"/>
        </w:rPr>
        <w:t>Furthermore, the extremely low surface activity observed in the linear KLVFF peptides was found to be consistent with their M results (Fig</w:t>
      </w:r>
      <w:r w:rsidR="00917E7D">
        <w:rPr>
          <w:rFonts w:asciiTheme="minorHAnsi" w:hAnsiTheme="minorHAnsi" w:cstheme="minorHAnsi"/>
          <w:sz w:val="24"/>
          <w:szCs w:val="24"/>
        </w:rPr>
        <w:t>ure</w:t>
      </w:r>
      <w:r w:rsidRPr="006A0FB6">
        <w:rPr>
          <w:rFonts w:asciiTheme="minorHAnsi" w:hAnsiTheme="minorHAnsi" w:cstheme="minorHAnsi"/>
          <w:sz w:val="24"/>
          <w:szCs w:val="24"/>
        </w:rPr>
        <w:t xml:space="preserve"> </w:t>
      </w:r>
      <w:r w:rsidR="00917E7D">
        <w:rPr>
          <w:rFonts w:asciiTheme="minorHAnsi" w:hAnsiTheme="minorHAnsi" w:cstheme="minorHAnsi"/>
          <w:sz w:val="24"/>
          <w:szCs w:val="24"/>
        </w:rPr>
        <w:t>3</w:t>
      </w:r>
      <w:r w:rsidRPr="006A0FB6">
        <w:rPr>
          <w:rFonts w:asciiTheme="minorHAnsi" w:hAnsiTheme="minorHAnsi" w:cstheme="minorHAnsi"/>
          <w:sz w:val="24"/>
          <w:szCs w:val="24"/>
        </w:rPr>
        <w:t>3).</w:t>
      </w:r>
    </w:p>
    <w:p w14:paraId="2AA3CE95" w14:textId="77777777" w:rsidR="002B6263" w:rsidRPr="006A0FB6" w:rsidRDefault="002B6263" w:rsidP="002B6263">
      <w:pPr>
        <w:spacing w:line="360" w:lineRule="auto"/>
        <w:rPr>
          <w:rFonts w:asciiTheme="minorHAnsi" w:hAnsiTheme="minorHAnsi" w:cstheme="minorHAnsi"/>
          <w:bCs/>
          <w:sz w:val="24"/>
          <w:szCs w:val="24"/>
        </w:rPr>
      </w:pPr>
      <w:r w:rsidRPr="006A0FB6">
        <w:rPr>
          <w:rFonts w:asciiTheme="minorHAnsi" w:hAnsiTheme="minorHAnsi" w:cstheme="minorHAnsi"/>
          <w:noProof/>
          <w:sz w:val="24"/>
          <w:szCs w:val="24"/>
          <w:lang w:val="it-IT" w:eastAsia="it-IT"/>
        </w:rPr>
        <w:lastRenderedPageBreak/>
        <w:drawing>
          <wp:anchor distT="0" distB="0" distL="114300" distR="114300" simplePos="0" relativeHeight="251671552" behindDoc="0" locked="0" layoutInCell="1" allowOverlap="1" wp14:anchorId="56002415" wp14:editId="5E750E99">
            <wp:simplePos x="0" y="0"/>
            <wp:positionH relativeFrom="column">
              <wp:posOffset>-3810</wp:posOffset>
            </wp:positionH>
            <wp:positionV relativeFrom="paragraph">
              <wp:posOffset>3175</wp:posOffset>
            </wp:positionV>
            <wp:extent cx="6120130" cy="3442335"/>
            <wp:effectExtent l="0" t="0" r="635" b="0"/>
            <wp:wrapTopAndBottom/>
            <wp:docPr id="278" name="Picture 278"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email">
                      <a:extLst>
                        <a:ext uri="{28A0092B-C50C-407E-A947-70E740481C1C}">
                          <a14:useLocalDpi xmlns:a14="http://schemas.microsoft.com/office/drawing/2010/main"/>
                        </a:ext>
                      </a:extLst>
                    </a:blip>
                    <a:stretch>
                      <a:fillRect/>
                    </a:stretch>
                  </pic:blipFill>
                  <pic:spPr>
                    <a:xfrm>
                      <a:off x="0" y="0"/>
                      <a:ext cx="6120130" cy="3442335"/>
                    </a:xfrm>
                    <a:prstGeom prst="rect">
                      <a:avLst/>
                    </a:prstGeom>
                  </pic:spPr>
                </pic:pic>
              </a:graphicData>
            </a:graphic>
            <wp14:sizeRelH relativeFrom="page">
              <wp14:pctWidth>0</wp14:pctWidth>
            </wp14:sizeRelH>
            <wp14:sizeRelV relativeFrom="page">
              <wp14:pctHeight>0</wp14:pctHeight>
            </wp14:sizeRelV>
          </wp:anchor>
        </w:drawing>
      </w:r>
      <w:r w:rsidRPr="006A0FB6">
        <w:rPr>
          <w:rFonts w:asciiTheme="minorHAnsi" w:hAnsiTheme="minorHAnsi" w:cstheme="minorHAnsi"/>
          <w:b/>
          <w:sz w:val="24"/>
          <w:szCs w:val="24"/>
        </w:rPr>
        <w:t xml:space="preserve">Figure </w:t>
      </w:r>
      <w:r w:rsidR="00917E7D">
        <w:rPr>
          <w:rFonts w:asciiTheme="minorHAnsi" w:hAnsiTheme="minorHAnsi" w:cstheme="minorHAnsi"/>
          <w:b/>
          <w:sz w:val="24"/>
          <w:szCs w:val="24"/>
        </w:rPr>
        <w:t>3</w:t>
      </w:r>
      <w:r w:rsidRPr="006A0FB6">
        <w:rPr>
          <w:rFonts w:asciiTheme="minorHAnsi" w:hAnsiTheme="minorHAnsi" w:cstheme="minorHAnsi"/>
          <w:b/>
          <w:sz w:val="24"/>
          <w:szCs w:val="24"/>
        </w:rPr>
        <w:t xml:space="preserve">3. </w:t>
      </w:r>
      <w:r w:rsidRPr="006A0FB6">
        <w:rPr>
          <w:rFonts w:asciiTheme="minorHAnsi" w:hAnsiTheme="minorHAnsi" w:cstheme="minorHAnsi"/>
          <w:bCs/>
          <w:sz w:val="24"/>
          <w:szCs w:val="24"/>
        </w:rPr>
        <w:t xml:space="preserve">Analysis of absorbed mass of linear KLVFF. </w:t>
      </w:r>
    </w:p>
    <w:p w14:paraId="6938EB9D" w14:textId="77777777" w:rsidR="002B6263" w:rsidRPr="006A0FB6" w:rsidRDefault="002B6263" w:rsidP="002B6263">
      <w:pPr>
        <w:spacing w:line="360" w:lineRule="auto"/>
        <w:rPr>
          <w:rFonts w:asciiTheme="minorHAnsi" w:hAnsiTheme="minorHAnsi" w:cstheme="minorHAnsi"/>
          <w:b/>
          <w:sz w:val="24"/>
          <w:szCs w:val="24"/>
        </w:rPr>
      </w:pPr>
    </w:p>
    <w:p w14:paraId="47B3DCCC" w14:textId="77777777" w:rsidR="002B6263" w:rsidRPr="006A0FB6" w:rsidRDefault="002B6263" w:rsidP="002B6263">
      <w:pPr>
        <w:spacing w:line="360" w:lineRule="auto"/>
        <w:rPr>
          <w:rFonts w:asciiTheme="minorHAnsi" w:hAnsiTheme="minorHAnsi" w:cstheme="minorHAnsi"/>
          <w:sz w:val="24"/>
          <w:szCs w:val="24"/>
        </w:rPr>
      </w:pPr>
      <w:r w:rsidRPr="006A0FB6">
        <w:rPr>
          <w:rFonts w:asciiTheme="minorHAnsi" w:hAnsiTheme="minorHAnsi" w:cstheme="minorHAnsi"/>
          <w:sz w:val="24"/>
          <w:szCs w:val="24"/>
        </w:rPr>
        <w:t>Although, the linear peptides show capabilities to form under these conditions complexes with Aβ</w:t>
      </w:r>
      <w:r w:rsidRPr="006A0FB6">
        <w:rPr>
          <w:rFonts w:asciiTheme="minorHAnsi" w:hAnsiTheme="minorHAnsi" w:cstheme="minorHAnsi"/>
          <w:sz w:val="24"/>
          <w:szCs w:val="24"/>
          <w:vertAlign w:val="subscript"/>
        </w:rPr>
        <w:t>1-42,</w:t>
      </w:r>
      <w:r w:rsidRPr="006A0FB6">
        <w:rPr>
          <w:rFonts w:asciiTheme="minorHAnsi" w:hAnsiTheme="minorHAnsi" w:cstheme="minorHAnsi"/>
          <w:sz w:val="24"/>
          <w:szCs w:val="24"/>
        </w:rPr>
        <w:t xml:space="preserve"> these were observed to be less stable than those associated with Rgen3K(KLVFF)</w:t>
      </w:r>
      <w:r w:rsidRPr="006A0FB6">
        <w:rPr>
          <w:rFonts w:asciiTheme="minorHAnsi" w:hAnsiTheme="minorHAnsi" w:cstheme="minorHAnsi"/>
          <w:sz w:val="24"/>
          <w:szCs w:val="24"/>
          <w:vertAlign w:val="subscript"/>
        </w:rPr>
        <w:t xml:space="preserve">16 </w:t>
      </w:r>
      <w:r w:rsidRPr="006A0FB6">
        <w:rPr>
          <w:rFonts w:asciiTheme="minorHAnsi" w:hAnsiTheme="minorHAnsi" w:cstheme="minorHAnsi"/>
          <w:sz w:val="24"/>
          <w:szCs w:val="24"/>
        </w:rPr>
        <w:t xml:space="preserve">(Fig </w:t>
      </w:r>
      <w:r w:rsidR="00917E7D">
        <w:rPr>
          <w:rFonts w:asciiTheme="minorHAnsi" w:hAnsiTheme="minorHAnsi" w:cstheme="minorHAnsi"/>
          <w:sz w:val="24"/>
          <w:szCs w:val="24"/>
        </w:rPr>
        <w:t>3</w:t>
      </w:r>
      <w:r w:rsidRPr="006A0FB6">
        <w:rPr>
          <w:rFonts w:asciiTheme="minorHAnsi" w:hAnsiTheme="minorHAnsi" w:cstheme="minorHAnsi"/>
          <w:sz w:val="24"/>
          <w:szCs w:val="24"/>
        </w:rPr>
        <w:t>4). The resulting adsorbed M was initially zero and slightly increased from 235 to 387 ng/cm</w:t>
      </w:r>
      <w:r w:rsidRPr="006A0FB6">
        <w:rPr>
          <w:rFonts w:asciiTheme="minorHAnsi" w:hAnsiTheme="minorHAnsi" w:cstheme="minorHAnsi"/>
          <w:sz w:val="24"/>
          <w:szCs w:val="24"/>
          <w:vertAlign w:val="superscript"/>
        </w:rPr>
        <w:t xml:space="preserve">2 </w:t>
      </w:r>
      <w:r w:rsidRPr="006A0FB6">
        <w:rPr>
          <w:rFonts w:asciiTheme="minorHAnsi" w:hAnsiTheme="minorHAnsi" w:cstheme="minorHAnsi"/>
          <w:sz w:val="24"/>
          <w:szCs w:val="24"/>
        </w:rPr>
        <w:t xml:space="preserve">for </w:t>
      </w:r>
      <w:proofErr w:type="gramStart"/>
      <w:r w:rsidRPr="006A0FB6">
        <w:rPr>
          <w:rFonts w:asciiTheme="minorHAnsi" w:hAnsiTheme="minorHAnsi" w:cstheme="minorHAnsi"/>
          <w:sz w:val="24"/>
          <w:szCs w:val="24"/>
        </w:rPr>
        <w:t>KLVFF, but</w:t>
      </w:r>
      <w:proofErr w:type="gramEnd"/>
      <w:r w:rsidRPr="006A0FB6">
        <w:rPr>
          <w:rFonts w:asciiTheme="minorHAnsi" w:hAnsiTheme="minorHAnsi" w:cstheme="minorHAnsi"/>
          <w:sz w:val="24"/>
          <w:szCs w:val="24"/>
        </w:rPr>
        <w:t xml:space="preserve"> reached levels that were significantly higher after the binding of Rgen3K(KLVFF)</w:t>
      </w:r>
      <w:r w:rsidRPr="006A0FB6">
        <w:rPr>
          <w:rFonts w:asciiTheme="minorHAnsi" w:hAnsiTheme="minorHAnsi" w:cstheme="minorHAnsi"/>
          <w:sz w:val="24"/>
          <w:szCs w:val="24"/>
          <w:vertAlign w:val="subscript"/>
        </w:rPr>
        <w:t xml:space="preserve">16 </w:t>
      </w:r>
      <w:r w:rsidRPr="006A0FB6">
        <w:rPr>
          <w:rFonts w:asciiTheme="minorHAnsi" w:hAnsiTheme="minorHAnsi" w:cstheme="minorHAnsi"/>
          <w:sz w:val="24"/>
          <w:szCs w:val="24"/>
        </w:rPr>
        <w:t>[301 ng/cm</w:t>
      </w:r>
      <w:r w:rsidRPr="006A0FB6">
        <w:rPr>
          <w:rFonts w:asciiTheme="minorHAnsi" w:hAnsiTheme="minorHAnsi" w:cstheme="minorHAnsi"/>
          <w:sz w:val="24"/>
          <w:szCs w:val="24"/>
          <w:vertAlign w:val="superscript"/>
        </w:rPr>
        <w:t>2</w:t>
      </w:r>
      <w:r w:rsidRPr="006A0FB6">
        <w:rPr>
          <w:rFonts w:asciiTheme="minorHAnsi" w:hAnsiTheme="minorHAnsi" w:cstheme="minorHAnsi"/>
          <w:sz w:val="24"/>
          <w:szCs w:val="24"/>
        </w:rPr>
        <w:t>] with Aβ</w:t>
      </w:r>
      <w:r w:rsidRPr="006A0FB6">
        <w:rPr>
          <w:rFonts w:asciiTheme="minorHAnsi" w:hAnsiTheme="minorHAnsi" w:cstheme="minorHAnsi"/>
          <w:sz w:val="24"/>
          <w:szCs w:val="24"/>
          <w:vertAlign w:val="subscript"/>
        </w:rPr>
        <w:t xml:space="preserve">1-42 </w:t>
      </w:r>
      <w:r w:rsidRPr="006A0FB6">
        <w:rPr>
          <w:rFonts w:asciiTheme="minorHAnsi" w:hAnsiTheme="minorHAnsi" w:cstheme="minorHAnsi"/>
          <w:sz w:val="24"/>
          <w:szCs w:val="24"/>
        </w:rPr>
        <w:t>[505 ng/cm</w:t>
      </w:r>
      <w:r w:rsidRPr="006A0FB6">
        <w:rPr>
          <w:rFonts w:asciiTheme="minorHAnsi" w:hAnsiTheme="minorHAnsi" w:cstheme="minorHAnsi"/>
          <w:sz w:val="24"/>
          <w:szCs w:val="24"/>
          <w:vertAlign w:val="superscript"/>
        </w:rPr>
        <w:t>2</w:t>
      </w:r>
      <w:r w:rsidRPr="006A0FB6">
        <w:rPr>
          <w:rFonts w:asciiTheme="minorHAnsi" w:hAnsiTheme="minorHAnsi" w:cstheme="minorHAnsi"/>
          <w:sz w:val="24"/>
          <w:szCs w:val="24"/>
        </w:rPr>
        <w:t>].  However, in both cases, the dissociation of bound Aβ</w:t>
      </w:r>
      <w:r w:rsidRPr="006A0FB6">
        <w:rPr>
          <w:rFonts w:asciiTheme="minorHAnsi" w:hAnsiTheme="minorHAnsi" w:cstheme="minorHAnsi"/>
          <w:sz w:val="24"/>
          <w:szCs w:val="24"/>
          <w:vertAlign w:val="subscript"/>
        </w:rPr>
        <w:t xml:space="preserve">1-42 </w:t>
      </w:r>
      <w:r w:rsidRPr="006A0FB6">
        <w:rPr>
          <w:rFonts w:asciiTheme="minorHAnsi" w:hAnsiTheme="minorHAnsi" w:cstheme="minorHAnsi"/>
          <w:sz w:val="24"/>
          <w:szCs w:val="24"/>
        </w:rPr>
        <w:t>was not observed even at prolonged elution of the reaction buffer highlighting the high binding efficiency by both KLVFF and Rgen3K(KLVFF)</w:t>
      </w:r>
      <w:r w:rsidRPr="006A0FB6">
        <w:rPr>
          <w:rFonts w:asciiTheme="minorHAnsi" w:hAnsiTheme="minorHAnsi" w:cstheme="minorHAnsi"/>
          <w:sz w:val="24"/>
          <w:szCs w:val="24"/>
          <w:vertAlign w:val="subscript"/>
        </w:rPr>
        <w:t>16</w:t>
      </w:r>
      <w:r w:rsidRPr="006A0FB6">
        <w:rPr>
          <w:rFonts w:asciiTheme="minorHAnsi" w:hAnsiTheme="minorHAnsi" w:cstheme="minorHAnsi"/>
          <w:sz w:val="24"/>
          <w:szCs w:val="24"/>
        </w:rPr>
        <w:t xml:space="preserve">. </w:t>
      </w:r>
    </w:p>
    <w:p w14:paraId="5A2A5420" w14:textId="77777777" w:rsidR="002B6263" w:rsidRPr="006A0FB6" w:rsidRDefault="002B6263" w:rsidP="002B6263">
      <w:pPr>
        <w:spacing w:line="360" w:lineRule="auto"/>
        <w:rPr>
          <w:rFonts w:asciiTheme="minorHAnsi" w:hAnsiTheme="minorHAnsi" w:cstheme="minorHAnsi"/>
          <w:b/>
          <w:sz w:val="24"/>
          <w:szCs w:val="24"/>
        </w:rPr>
      </w:pPr>
    </w:p>
    <w:p w14:paraId="24EA3D8C" w14:textId="77777777" w:rsidR="002B6263" w:rsidRDefault="002B6263" w:rsidP="002B6263">
      <w:pPr>
        <w:spacing w:line="360" w:lineRule="auto"/>
        <w:rPr>
          <w:rFonts w:asciiTheme="minorHAnsi" w:hAnsiTheme="minorHAnsi" w:cstheme="minorHAnsi"/>
          <w:sz w:val="24"/>
          <w:szCs w:val="24"/>
        </w:rPr>
      </w:pPr>
      <w:r w:rsidRPr="006A0FB6">
        <w:rPr>
          <w:rFonts w:asciiTheme="minorHAnsi" w:hAnsiTheme="minorHAnsi" w:cstheme="minorHAnsi"/>
          <w:noProof/>
          <w:sz w:val="24"/>
          <w:szCs w:val="24"/>
          <w:lang w:val="it-IT" w:eastAsia="it-IT"/>
        </w:rPr>
        <w:lastRenderedPageBreak/>
        <w:drawing>
          <wp:anchor distT="0" distB="0" distL="114300" distR="114300" simplePos="0" relativeHeight="251672576" behindDoc="0" locked="0" layoutInCell="1" allowOverlap="1" wp14:anchorId="4BBDDCAC" wp14:editId="4DC78B33">
            <wp:simplePos x="0" y="0"/>
            <wp:positionH relativeFrom="column">
              <wp:posOffset>-3810</wp:posOffset>
            </wp:positionH>
            <wp:positionV relativeFrom="paragraph">
              <wp:posOffset>635</wp:posOffset>
            </wp:positionV>
            <wp:extent cx="6120130" cy="3442335"/>
            <wp:effectExtent l="0" t="0" r="1270" b="0"/>
            <wp:wrapTopAndBottom/>
            <wp:docPr id="279" name="Picture 27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email">
                      <a:extLst>
                        <a:ext uri="{28A0092B-C50C-407E-A947-70E740481C1C}">
                          <a14:useLocalDpi xmlns:a14="http://schemas.microsoft.com/office/drawing/2010/main"/>
                        </a:ext>
                      </a:extLst>
                    </a:blip>
                    <a:stretch>
                      <a:fillRect/>
                    </a:stretch>
                  </pic:blipFill>
                  <pic:spPr>
                    <a:xfrm>
                      <a:off x="0" y="0"/>
                      <a:ext cx="6120130" cy="3442335"/>
                    </a:xfrm>
                    <a:prstGeom prst="rect">
                      <a:avLst/>
                    </a:prstGeom>
                  </pic:spPr>
                </pic:pic>
              </a:graphicData>
            </a:graphic>
            <wp14:sizeRelH relativeFrom="page">
              <wp14:pctWidth>0</wp14:pctWidth>
            </wp14:sizeRelH>
            <wp14:sizeRelV relativeFrom="page">
              <wp14:pctHeight>0</wp14:pctHeight>
            </wp14:sizeRelV>
          </wp:anchor>
        </w:drawing>
      </w:r>
      <w:r w:rsidRPr="006A0FB6">
        <w:rPr>
          <w:rFonts w:asciiTheme="minorHAnsi" w:hAnsiTheme="minorHAnsi" w:cstheme="minorHAnsi"/>
          <w:b/>
          <w:sz w:val="24"/>
          <w:szCs w:val="24"/>
        </w:rPr>
        <w:t xml:space="preserve">Figure </w:t>
      </w:r>
      <w:r w:rsidR="00917E7D">
        <w:rPr>
          <w:rFonts w:asciiTheme="minorHAnsi" w:hAnsiTheme="minorHAnsi" w:cstheme="minorHAnsi"/>
          <w:b/>
          <w:sz w:val="24"/>
          <w:szCs w:val="24"/>
        </w:rPr>
        <w:t>3</w:t>
      </w:r>
      <w:r w:rsidRPr="006A0FB6">
        <w:rPr>
          <w:rFonts w:asciiTheme="minorHAnsi" w:hAnsiTheme="minorHAnsi" w:cstheme="minorHAnsi"/>
          <w:b/>
          <w:sz w:val="24"/>
          <w:szCs w:val="24"/>
        </w:rPr>
        <w:t xml:space="preserve">4. </w:t>
      </w:r>
      <w:r w:rsidRPr="006A0FB6">
        <w:rPr>
          <w:rFonts w:asciiTheme="minorHAnsi" w:hAnsiTheme="minorHAnsi" w:cstheme="minorHAnsi"/>
          <w:bCs/>
          <w:sz w:val="24"/>
          <w:szCs w:val="24"/>
        </w:rPr>
        <w:t>Determination of absorbed mass of branched KLVFF.</w:t>
      </w:r>
      <w:r w:rsidRPr="006A0FB6">
        <w:rPr>
          <w:rFonts w:asciiTheme="minorHAnsi" w:hAnsiTheme="minorHAnsi" w:cstheme="minorHAnsi"/>
          <w:b/>
          <w:sz w:val="24"/>
          <w:szCs w:val="24"/>
        </w:rPr>
        <w:t xml:space="preserve"> </w:t>
      </w:r>
      <w:r w:rsidRPr="006A0FB6">
        <w:rPr>
          <w:rFonts w:asciiTheme="minorHAnsi" w:hAnsiTheme="minorHAnsi" w:cstheme="minorHAnsi"/>
          <w:sz w:val="24"/>
          <w:szCs w:val="24"/>
        </w:rPr>
        <w:t xml:space="preserve"> </w:t>
      </w:r>
    </w:p>
    <w:p w14:paraId="4947E93E" w14:textId="77777777" w:rsidR="00B74109" w:rsidRDefault="00B74109" w:rsidP="002B6263">
      <w:pPr>
        <w:spacing w:line="360" w:lineRule="auto"/>
        <w:rPr>
          <w:rFonts w:asciiTheme="minorHAnsi" w:hAnsiTheme="minorHAnsi" w:cstheme="minorHAnsi"/>
          <w:sz w:val="24"/>
          <w:szCs w:val="24"/>
        </w:rPr>
      </w:pPr>
    </w:p>
    <w:p w14:paraId="66CBD101"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Pr>
          <w:rFonts w:asciiTheme="minorHAnsi" w:hAnsiTheme="minorHAnsi" w:cstheme="minorHAnsi"/>
          <w:bCs/>
          <w:kern w:val="32"/>
          <w:sz w:val="24"/>
          <w:szCs w:val="24"/>
          <w:lang w:eastAsia="en-GB"/>
        </w:rPr>
        <w:t>S</w:t>
      </w:r>
      <w:r w:rsidRPr="00440982">
        <w:rPr>
          <w:rFonts w:asciiTheme="minorHAnsi" w:hAnsiTheme="minorHAnsi" w:cstheme="minorHAnsi"/>
          <w:bCs/>
          <w:kern w:val="32"/>
          <w:sz w:val="24"/>
          <w:szCs w:val="24"/>
          <w:lang w:eastAsia="en-GB"/>
        </w:rPr>
        <w:t xml:space="preserve">tudies of binding affinity </w:t>
      </w:r>
      <w:r>
        <w:rPr>
          <w:rFonts w:asciiTheme="minorHAnsi" w:hAnsiTheme="minorHAnsi" w:cstheme="minorHAnsi"/>
          <w:bCs/>
          <w:kern w:val="32"/>
          <w:sz w:val="24"/>
          <w:szCs w:val="24"/>
          <w:lang w:eastAsia="en-GB"/>
        </w:rPr>
        <w:t>were</w:t>
      </w:r>
      <w:r w:rsidRPr="00440982">
        <w:rPr>
          <w:rFonts w:asciiTheme="minorHAnsi" w:hAnsiTheme="minorHAnsi" w:cstheme="minorHAnsi"/>
          <w:bCs/>
          <w:kern w:val="32"/>
          <w:sz w:val="24"/>
          <w:szCs w:val="24"/>
          <w:lang w:eastAsia="en-GB"/>
        </w:rPr>
        <w:t xml:space="preserve"> performed by Optical Waveguide </w:t>
      </w:r>
      <w:proofErr w:type="spellStart"/>
      <w:r w:rsidRPr="00440982">
        <w:rPr>
          <w:rFonts w:asciiTheme="minorHAnsi" w:hAnsiTheme="minorHAnsi" w:cstheme="minorHAnsi"/>
          <w:bCs/>
          <w:kern w:val="32"/>
          <w:sz w:val="24"/>
          <w:szCs w:val="24"/>
          <w:lang w:eastAsia="en-GB"/>
        </w:rPr>
        <w:t>Lightmode</w:t>
      </w:r>
      <w:proofErr w:type="spellEnd"/>
      <w:r w:rsidRPr="00440982">
        <w:rPr>
          <w:rFonts w:asciiTheme="minorHAnsi" w:hAnsiTheme="minorHAnsi" w:cstheme="minorHAnsi"/>
          <w:bCs/>
          <w:kern w:val="32"/>
          <w:sz w:val="24"/>
          <w:szCs w:val="24"/>
          <w:lang w:eastAsia="en-GB"/>
        </w:rPr>
        <w:t xml:space="preserve"> Spectroscopy (OWLS). </w:t>
      </w:r>
      <w:r>
        <w:rPr>
          <w:rFonts w:asciiTheme="minorHAnsi" w:hAnsiTheme="minorHAnsi" w:cstheme="minorHAnsi"/>
          <w:bCs/>
          <w:kern w:val="32"/>
          <w:sz w:val="24"/>
          <w:szCs w:val="24"/>
          <w:lang w:eastAsia="en-GB"/>
        </w:rPr>
        <w:t xml:space="preserve">In particular, </w:t>
      </w:r>
      <w:r w:rsidRPr="00440982">
        <w:rPr>
          <w:rFonts w:asciiTheme="minorHAnsi" w:hAnsiTheme="minorHAnsi" w:cstheme="minorHAnsi"/>
          <w:sz w:val="24"/>
          <w:szCs w:val="24"/>
        </w:rPr>
        <w:t xml:space="preserve">OWLS measurements were performed to measure the affinity of the antibodies anti-NGF (alphaD11) for both the proposed innovative biomarkers, NGF or </w:t>
      </w:r>
      <w:proofErr w:type="spellStart"/>
      <w:r w:rsidRPr="00440982">
        <w:rPr>
          <w:rFonts w:asciiTheme="minorHAnsi" w:hAnsiTheme="minorHAnsi" w:cstheme="minorHAnsi"/>
          <w:sz w:val="24"/>
          <w:szCs w:val="24"/>
        </w:rPr>
        <w:t>proNGF</w:t>
      </w:r>
      <w:proofErr w:type="spellEnd"/>
      <w:r w:rsidRPr="00440982">
        <w:rPr>
          <w:rFonts w:asciiTheme="minorHAnsi" w:hAnsiTheme="minorHAnsi" w:cstheme="minorHAnsi"/>
          <w:sz w:val="24"/>
          <w:szCs w:val="24"/>
        </w:rPr>
        <w:t>.</w:t>
      </w:r>
      <w:r>
        <w:rPr>
          <w:rFonts w:asciiTheme="minorHAnsi" w:hAnsiTheme="minorHAnsi" w:cstheme="minorHAnsi"/>
          <w:bCs/>
          <w:kern w:val="32"/>
          <w:sz w:val="24"/>
          <w:szCs w:val="24"/>
          <w:lang w:eastAsia="en-GB"/>
        </w:rPr>
        <w:t xml:space="preserve"> </w:t>
      </w:r>
      <w:r w:rsidRPr="00440982">
        <w:rPr>
          <w:rFonts w:asciiTheme="minorHAnsi" w:hAnsiTheme="minorHAnsi" w:cstheme="minorHAnsi"/>
          <w:bCs/>
          <w:kern w:val="32"/>
          <w:sz w:val="24"/>
          <w:szCs w:val="24"/>
          <w:lang w:eastAsia="en-GB"/>
        </w:rPr>
        <w:t xml:space="preserve">This technique allows the real time monitoring of molecular interactions. </w:t>
      </w:r>
      <w:r>
        <w:rPr>
          <w:rFonts w:asciiTheme="minorHAnsi" w:hAnsiTheme="minorHAnsi" w:cstheme="minorHAnsi"/>
          <w:bCs/>
          <w:kern w:val="32"/>
          <w:sz w:val="24"/>
          <w:szCs w:val="24"/>
          <w:lang w:eastAsia="en-GB"/>
        </w:rPr>
        <w:t>T</w:t>
      </w:r>
      <w:r w:rsidRPr="00440982">
        <w:rPr>
          <w:rFonts w:asciiTheme="minorHAnsi" w:hAnsiTheme="minorHAnsi" w:cstheme="minorHAnsi"/>
          <w:bCs/>
          <w:kern w:val="32"/>
          <w:sz w:val="24"/>
          <w:szCs w:val="24"/>
          <w:lang w:eastAsia="en-GB"/>
        </w:rPr>
        <w:t>he same technique was used to monitor the successful functionalisation of the metal oxide surface of the chip with either peptide aptamers or antibodies.</w:t>
      </w:r>
    </w:p>
    <w:p w14:paraId="341DF944"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p>
    <w:p w14:paraId="7CF080BD"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bCs/>
          <w:kern w:val="32"/>
          <w:sz w:val="24"/>
          <w:szCs w:val="24"/>
          <w:lang w:eastAsia="en-GB"/>
        </w:rPr>
        <w:t xml:space="preserve">The hydroxyl groups of the metal oxide surface of the OWLS chip were activated by mild treatment in hydrogen peroxide to form 0H radicals and then derivatised by adding two injections (50 </w:t>
      </w:r>
      <w:r w:rsidR="00917E7D" w:rsidRPr="00917E7D">
        <w:rPr>
          <w:rFonts w:ascii="Symbol" w:hAnsi="Symbol" w:cstheme="minorHAnsi"/>
          <w:bCs/>
          <w:kern w:val="32"/>
          <w:sz w:val="24"/>
          <w:szCs w:val="24"/>
          <w:lang w:eastAsia="en-GB"/>
        </w:rPr>
        <w:t></w:t>
      </w:r>
      <w:r w:rsidRPr="00440982">
        <w:rPr>
          <w:rFonts w:asciiTheme="minorHAnsi" w:hAnsiTheme="minorHAnsi" w:cstheme="minorHAnsi"/>
          <w:bCs/>
          <w:kern w:val="32"/>
          <w:sz w:val="24"/>
          <w:szCs w:val="24"/>
          <w:lang w:eastAsia="en-GB"/>
        </w:rPr>
        <w:t xml:space="preserve">l/each) of 2.5% (v/v) glutaraldehyde under flowing conditions according to a method previously established at </w:t>
      </w:r>
      <w:proofErr w:type="spellStart"/>
      <w:r w:rsidRPr="00440982">
        <w:rPr>
          <w:rFonts w:asciiTheme="minorHAnsi" w:hAnsiTheme="minorHAnsi" w:cstheme="minorHAnsi"/>
          <w:bCs/>
          <w:kern w:val="32"/>
          <w:sz w:val="24"/>
          <w:szCs w:val="24"/>
          <w:lang w:eastAsia="en-GB"/>
        </w:rPr>
        <w:t>UoB</w:t>
      </w:r>
      <w:proofErr w:type="spellEnd"/>
      <w:r w:rsidRPr="00440982">
        <w:rPr>
          <w:rFonts w:asciiTheme="minorHAnsi" w:hAnsiTheme="minorHAnsi" w:cstheme="minorHAnsi"/>
          <w:bCs/>
          <w:kern w:val="32"/>
          <w:sz w:val="24"/>
          <w:szCs w:val="24"/>
          <w:lang w:eastAsia="en-GB"/>
        </w:rPr>
        <w:t xml:space="preserve">. A washing procedure followed to eliminate the excess of </w:t>
      </w:r>
      <w:proofErr w:type="spellStart"/>
      <w:r w:rsidRPr="00440982">
        <w:rPr>
          <w:rFonts w:asciiTheme="minorHAnsi" w:hAnsiTheme="minorHAnsi" w:cstheme="minorHAnsi"/>
          <w:bCs/>
          <w:kern w:val="32"/>
          <w:sz w:val="24"/>
          <w:szCs w:val="24"/>
          <w:lang w:eastAsia="en-GB"/>
        </w:rPr>
        <w:t>glutharaldehyde</w:t>
      </w:r>
      <w:proofErr w:type="spellEnd"/>
      <w:r w:rsidRPr="00440982">
        <w:rPr>
          <w:rFonts w:asciiTheme="minorHAnsi" w:hAnsiTheme="minorHAnsi" w:cstheme="minorHAnsi"/>
          <w:bCs/>
          <w:kern w:val="32"/>
          <w:sz w:val="24"/>
          <w:szCs w:val="24"/>
          <w:lang w:eastAsia="en-GB"/>
        </w:rPr>
        <w:t xml:space="preserve"> from both tubing and chip surface. Injections of either peptides (synthesised in Task 2.3) or antibodies for NGF or pro-NGF as received by EBRI (see WP4) were grafted on the activated surface. After a prolonged washing </w:t>
      </w:r>
      <w:proofErr w:type="gramStart"/>
      <w:r w:rsidRPr="00440982">
        <w:rPr>
          <w:rFonts w:asciiTheme="minorHAnsi" w:hAnsiTheme="minorHAnsi" w:cstheme="minorHAnsi"/>
          <w:bCs/>
          <w:kern w:val="32"/>
          <w:sz w:val="24"/>
          <w:szCs w:val="24"/>
          <w:lang w:eastAsia="en-GB"/>
        </w:rPr>
        <w:t>step</w:t>
      </w:r>
      <w:proofErr w:type="gramEnd"/>
      <w:r w:rsidRPr="00440982">
        <w:rPr>
          <w:rFonts w:asciiTheme="minorHAnsi" w:hAnsiTheme="minorHAnsi" w:cstheme="minorHAnsi"/>
          <w:bCs/>
          <w:kern w:val="32"/>
          <w:sz w:val="24"/>
          <w:szCs w:val="24"/>
          <w:lang w:eastAsia="en-GB"/>
        </w:rPr>
        <w:t xml:space="preserve"> A</w:t>
      </w:r>
      <w:r w:rsidRPr="00917E7D">
        <w:rPr>
          <w:rFonts w:ascii="Symbol" w:hAnsi="Symbol" w:cstheme="minorHAnsi"/>
          <w:bCs/>
          <w:kern w:val="32"/>
          <w:sz w:val="24"/>
          <w:szCs w:val="24"/>
          <w:lang w:eastAsia="en-GB"/>
        </w:rPr>
        <w:t></w:t>
      </w:r>
      <w:r w:rsidRPr="00440982">
        <w:rPr>
          <w:rFonts w:asciiTheme="minorHAnsi" w:hAnsiTheme="minorHAnsi" w:cstheme="minorHAnsi"/>
          <w:bCs/>
          <w:kern w:val="32"/>
          <w:sz w:val="24"/>
          <w:szCs w:val="24"/>
          <w:vertAlign w:val="subscript"/>
          <w:lang w:eastAsia="en-GB"/>
        </w:rPr>
        <w:t>1,42</w:t>
      </w:r>
      <w:r w:rsidRPr="00440982">
        <w:rPr>
          <w:rFonts w:asciiTheme="minorHAnsi" w:hAnsiTheme="minorHAnsi" w:cstheme="minorHAnsi"/>
          <w:bCs/>
          <w:kern w:val="32"/>
          <w:sz w:val="24"/>
          <w:szCs w:val="24"/>
          <w:lang w:eastAsia="en-GB"/>
        </w:rPr>
        <w:t xml:space="preserve"> amyloids or NGF and pro-NGF were tested.</w:t>
      </w:r>
    </w:p>
    <w:p w14:paraId="3187C71A"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p>
    <w:p w14:paraId="40EDEE69"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917E7D">
        <w:rPr>
          <w:rFonts w:asciiTheme="minorHAnsi" w:hAnsiTheme="minorHAnsi" w:cstheme="minorHAnsi"/>
          <w:kern w:val="32"/>
          <w:sz w:val="24"/>
          <w:szCs w:val="24"/>
          <w:lang w:eastAsia="en-GB"/>
        </w:rPr>
        <w:lastRenderedPageBreak/>
        <w:t xml:space="preserve">Figures </w:t>
      </w:r>
      <w:r w:rsidR="00917E7D" w:rsidRPr="00917E7D">
        <w:rPr>
          <w:rFonts w:asciiTheme="minorHAnsi" w:hAnsiTheme="minorHAnsi" w:cstheme="minorHAnsi"/>
          <w:kern w:val="32"/>
          <w:sz w:val="24"/>
          <w:szCs w:val="24"/>
          <w:lang w:eastAsia="en-GB"/>
        </w:rPr>
        <w:t>35</w:t>
      </w:r>
      <w:r w:rsidRPr="00917E7D">
        <w:rPr>
          <w:rFonts w:asciiTheme="minorHAnsi" w:hAnsiTheme="minorHAnsi" w:cstheme="minorHAnsi"/>
          <w:kern w:val="32"/>
          <w:sz w:val="24"/>
          <w:szCs w:val="24"/>
          <w:lang w:eastAsia="en-GB"/>
        </w:rPr>
        <w:t xml:space="preserve"> and </w:t>
      </w:r>
      <w:r w:rsidR="00917E7D" w:rsidRPr="00917E7D">
        <w:rPr>
          <w:rFonts w:asciiTheme="minorHAnsi" w:hAnsiTheme="minorHAnsi" w:cstheme="minorHAnsi"/>
          <w:kern w:val="32"/>
          <w:sz w:val="24"/>
          <w:szCs w:val="24"/>
          <w:lang w:eastAsia="en-GB"/>
        </w:rPr>
        <w:t>36</w:t>
      </w:r>
      <w:r w:rsidRPr="00440982">
        <w:rPr>
          <w:rFonts w:asciiTheme="minorHAnsi" w:hAnsiTheme="minorHAnsi" w:cstheme="minorHAnsi"/>
          <w:bCs/>
          <w:kern w:val="32"/>
          <w:sz w:val="24"/>
          <w:szCs w:val="24"/>
          <w:lang w:eastAsia="en-GB"/>
        </w:rPr>
        <w:t xml:space="preserve"> show the rapid recognition of the novel AD biomarkers by the respective antibodies produced in WP4.</w:t>
      </w:r>
    </w:p>
    <w:p w14:paraId="02E0144E"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bCs/>
          <w:kern w:val="32"/>
          <w:sz w:val="24"/>
          <w:szCs w:val="24"/>
          <w:lang w:eastAsia="en-GB"/>
        </w:rPr>
        <w:t xml:space="preserve"> </w:t>
      </w:r>
    </w:p>
    <w:p w14:paraId="6977A5DD"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bCs/>
          <w:noProof/>
          <w:kern w:val="32"/>
          <w:sz w:val="24"/>
          <w:szCs w:val="24"/>
          <w:lang w:val="it-IT" w:eastAsia="it-IT"/>
        </w:rPr>
        <w:drawing>
          <wp:anchor distT="0" distB="0" distL="114300" distR="114300" simplePos="0" relativeHeight="251674624" behindDoc="0" locked="0" layoutInCell="1" allowOverlap="1" wp14:anchorId="7B33FFC3" wp14:editId="14E7CCAF">
            <wp:simplePos x="0" y="0"/>
            <wp:positionH relativeFrom="column">
              <wp:posOffset>929615</wp:posOffset>
            </wp:positionH>
            <wp:positionV relativeFrom="paragraph">
              <wp:posOffset>191084</wp:posOffset>
            </wp:positionV>
            <wp:extent cx="4471670" cy="1951355"/>
            <wp:effectExtent l="19050" t="0" r="5080" b="0"/>
            <wp:wrapTopAndBottom/>
            <wp:docPr id="3"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71670" cy="1951355"/>
                    </a:xfrm>
                    <a:prstGeom prst="rect">
                      <a:avLst/>
                    </a:prstGeom>
                    <a:noFill/>
                    <a:ln>
                      <a:noFill/>
                    </a:ln>
                  </pic:spPr>
                </pic:pic>
              </a:graphicData>
            </a:graphic>
          </wp:anchor>
        </w:drawing>
      </w:r>
    </w:p>
    <w:p w14:paraId="2E22EB9A"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p>
    <w:p w14:paraId="0CB53509" w14:textId="77777777" w:rsidR="00B74109" w:rsidRPr="00917E7D" w:rsidRDefault="00B74109" w:rsidP="00B74109">
      <w:pPr>
        <w:autoSpaceDE w:val="0"/>
        <w:autoSpaceDN w:val="0"/>
        <w:adjustRightInd w:val="0"/>
        <w:spacing w:line="360" w:lineRule="auto"/>
        <w:jc w:val="left"/>
        <w:rPr>
          <w:rFonts w:asciiTheme="minorHAnsi" w:hAnsiTheme="minorHAnsi" w:cstheme="minorHAnsi"/>
          <w:kern w:val="32"/>
          <w:sz w:val="24"/>
          <w:szCs w:val="24"/>
          <w:lang w:eastAsia="en-GB"/>
        </w:rPr>
      </w:pPr>
      <w:r w:rsidRPr="00440982">
        <w:rPr>
          <w:rFonts w:asciiTheme="minorHAnsi" w:hAnsiTheme="minorHAnsi" w:cstheme="minorHAnsi"/>
          <w:b/>
          <w:bCs/>
          <w:kern w:val="32"/>
          <w:sz w:val="24"/>
          <w:szCs w:val="24"/>
          <w:lang w:eastAsia="en-GB"/>
        </w:rPr>
        <w:t>Fig</w:t>
      </w:r>
      <w:r w:rsidR="00917E7D">
        <w:rPr>
          <w:rFonts w:asciiTheme="minorHAnsi" w:hAnsiTheme="minorHAnsi" w:cstheme="minorHAnsi"/>
          <w:b/>
          <w:bCs/>
          <w:kern w:val="32"/>
          <w:sz w:val="24"/>
          <w:szCs w:val="24"/>
          <w:lang w:eastAsia="en-GB"/>
        </w:rPr>
        <w:t>ure 35.</w:t>
      </w:r>
      <w:r w:rsidRPr="00440982">
        <w:rPr>
          <w:rFonts w:asciiTheme="minorHAnsi" w:hAnsiTheme="minorHAnsi" w:cstheme="minorHAnsi"/>
          <w:bCs/>
          <w:kern w:val="32"/>
          <w:sz w:val="24"/>
          <w:szCs w:val="24"/>
          <w:lang w:eastAsia="en-GB"/>
        </w:rPr>
        <w:t xml:space="preserve"> </w:t>
      </w:r>
      <w:r w:rsidRPr="00917E7D">
        <w:rPr>
          <w:rFonts w:asciiTheme="minorHAnsi" w:hAnsiTheme="minorHAnsi" w:cstheme="minorHAnsi"/>
          <w:kern w:val="32"/>
          <w:sz w:val="24"/>
          <w:szCs w:val="24"/>
          <w:lang w:eastAsia="en-GB"/>
        </w:rPr>
        <w:t>OWLS binding of NGF to chips functionalised with αD11 antibody. The steps of chip activation, derivatisation and functionalisation are also reported.</w:t>
      </w:r>
    </w:p>
    <w:p w14:paraId="1EC055B1"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b/>
          <w:bCs/>
          <w:noProof/>
          <w:kern w:val="32"/>
          <w:sz w:val="24"/>
          <w:szCs w:val="24"/>
          <w:lang w:val="it-IT" w:eastAsia="it-IT"/>
        </w:rPr>
        <w:drawing>
          <wp:anchor distT="0" distB="0" distL="114300" distR="114300" simplePos="0" relativeHeight="251675648" behindDoc="0" locked="0" layoutInCell="1" allowOverlap="1" wp14:anchorId="1BA41E55" wp14:editId="022C64AC">
            <wp:simplePos x="0" y="0"/>
            <wp:positionH relativeFrom="column">
              <wp:posOffset>420370</wp:posOffset>
            </wp:positionH>
            <wp:positionV relativeFrom="paragraph">
              <wp:posOffset>285293</wp:posOffset>
            </wp:positionV>
            <wp:extent cx="5697855" cy="2293620"/>
            <wp:effectExtent l="19050" t="0" r="0" b="0"/>
            <wp:wrapTopAndBottom/>
            <wp:docPr id="4"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697855" cy="2293620"/>
                    </a:xfrm>
                    <a:prstGeom prst="rect">
                      <a:avLst/>
                    </a:prstGeom>
                    <a:noFill/>
                    <a:ln>
                      <a:noFill/>
                    </a:ln>
                  </pic:spPr>
                </pic:pic>
              </a:graphicData>
            </a:graphic>
          </wp:anchor>
        </w:drawing>
      </w:r>
    </w:p>
    <w:p w14:paraId="53A41C59"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p>
    <w:p w14:paraId="59E0733F" w14:textId="77777777" w:rsidR="00B74109" w:rsidRPr="00440982" w:rsidRDefault="00B74109" w:rsidP="00B74109">
      <w:pPr>
        <w:spacing w:line="360" w:lineRule="auto"/>
        <w:rPr>
          <w:rFonts w:asciiTheme="minorHAnsi" w:hAnsiTheme="minorHAnsi" w:cstheme="minorHAnsi"/>
          <w:sz w:val="24"/>
          <w:szCs w:val="24"/>
        </w:rPr>
      </w:pPr>
    </w:p>
    <w:p w14:paraId="12B22DD4" w14:textId="77777777" w:rsidR="00B74109" w:rsidRPr="00917E7D" w:rsidRDefault="00B74109" w:rsidP="00B74109">
      <w:pPr>
        <w:autoSpaceDE w:val="0"/>
        <w:autoSpaceDN w:val="0"/>
        <w:adjustRightInd w:val="0"/>
        <w:spacing w:line="360" w:lineRule="auto"/>
        <w:rPr>
          <w:rFonts w:asciiTheme="minorHAnsi" w:hAnsiTheme="minorHAnsi" w:cstheme="minorHAnsi"/>
          <w:kern w:val="32"/>
          <w:sz w:val="24"/>
          <w:szCs w:val="24"/>
          <w:lang w:eastAsia="en-GB"/>
        </w:rPr>
      </w:pPr>
      <w:r w:rsidRPr="00440982">
        <w:rPr>
          <w:rFonts w:asciiTheme="minorHAnsi" w:hAnsiTheme="minorHAnsi" w:cstheme="minorHAnsi"/>
          <w:b/>
          <w:bCs/>
          <w:kern w:val="32"/>
          <w:sz w:val="24"/>
          <w:szCs w:val="24"/>
          <w:lang w:eastAsia="en-GB"/>
        </w:rPr>
        <w:t>Fig</w:t>
      </w:r>
      <w:r w:rsidR="00917E7D">
        <w:rPr>
          <w:rFonts w:asciiTheme="minorHAnsi" w:hAnsiTheme="minorHAnsi" w:cstheme="minorHAnsi"/>
          <w:b/>
          <w:bCs/>
          <w:kern w:val="32"/>
          <w:sz w:val="24"/>
          <w:szCs w:val="24"/>
          <w:lang w:eastAsia="en-GB"/>
        </w:rPr>
        <w:t xml:space="preserve">ure 36. </w:t>
      </w:r>
      <w:r w:rsidRPr="00917E7D">
        <w:rPr>
          <w:rFonts w:asciiTheme="minorHAnsi" w:hAnsiTheme="minorHAnsi" w:cstheme="minorHAnsi"/>
          <w:kern w:val="32"/>
          <w:sz w:val="24"/>
          <w:szCs w:val="24"/>
          <w:lang w:eastAsia="en-GB"/>
        </w:rPr>
        <w:t>OWLS binding of pro-NGF to chips functionalised with αD11 antibody. The steps of chip activation, derivatisation and functionalisation are also reported together with the solution of antibody and biomarker concentrations flown across the chip (same parameters were used in the experiment of Fig</w:t>
      </w:r>
      <w:r w:rsidR="00917E7D">
        <w:rPr>
          <w:rFonts w:asciiTheme="minorHAnsi" w:hAnsiTheme="minorHAnsi" w:cstheme="minorHAnsi"/>
          <w:kern w:val="32"/>
          <w:sz w:val="24"/>
          <w:szCs w:val="24"/>
          <w:lang w:eastAsia="en-GB"/>
        </w:rPr>
        <w:t>ure 35</w:t>
      </w:r>
      <w:r w:rsidRPr="00917E7D">
        <w:rPr>
          <w:rFonts w:asciiTheme="minorHAnsi" w:hAnsiTheme="minorHAnsi" w:cstheme="minorHAnsi"/>
          <w:kern w:val="32"/>
          <w:sz w:val="24"/>
          <w:szCs w:val="24"/>
          <w:lang w:eastAsia="en-GB"/>
        </w:rPr>
        <w:t>).</w:t>
      </w:r>
    </w:p>
    <w:p w14:paraId="5894CDBE" w14:textId="77777777" w:rsidR="00B74109" w:rsidRPr="00440982" w:rsidRDefault="00B74109" w:rsidP="00B74109">
      <w:pPr>
        <w:spacing w:line="360" w:lineRule="auto"/>
        <w:rPr>
          <w:rFonts w:asciiTheme="minorHAnsi" w:hAnsiTheme="minorHAnsi" w:cstheme="minorHAnsi"/>
          <w:sz w:val="24"/>
          <w:szCs w:val="24"/>
        </w:rPr>
      </w:pPr>
    </w:p>
    <w:p w14:paraId="5FA5E6E9"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bCs/>
          <w:kern w:val="32"/>
          <w:sz w:val="24"/>
          <w:szCs w:val="24"/>
          <w:lang w:eastAsia="en-GB"/>
        </w:rPr>
        <w:lastRenderedPageBreak/>
        <w:t>The sharp detection binding curve and high levels of mass adsorption calculated by the sensor software show the high affinity of the αD11 antibody towards both NGF and pro-NGF. These studies confirm data previously published by an alternative sensing technique (</w:t>
      </w:r>
      <w:proofErr w:type="spellStart"/>
      <w:r w:rsidRPr="00440982">
        <w:rPr>
          <w:rFonts w:asciiTheme="minorHAnsi" w:hAnsiTheme="minorHAnsi" w:cstheme="minorHAnsi"/>
          <w:bCs/>
          <w:kern w:val="32"/>
          <w:sz w:val="24"/>
          <w:szCs w:val="24"/>
          <w:lang w:eastAsia="en-GB"/>
        </w:rPr>
        <w:t>Paoletti</w:t>
      </w:r>
      <w:proofErr w:type="spellEnd"/>
      <w:r w:rsidRPr="00440982">
        <w:rPr>
          <w:rFonts w:asciiTheme="minorHAnsi" w:hAnsiTheme="minorHAnsi" w:cstheme="minorHAnsi"/>
          <w:bCs/>
          <w:kern w:val="32"/>
          <w:sz w:val="24"/>
          <w:szCs w:val="24"/>
          <w:lang w:eastAsia="en-GB"/>
        </w:rPr>
        <w:t xml:space="preserve"> et al, 2009, </w:t>
      </w:r>
      <w:proofErr w:type="spellStart"/>
      <w:r w:rsidRPr="00440982">
        <w:rPr>
          <w:rFonts w:asciiTheme="minorHAnsi" w:hAnsiTheme="minorHAnsi" w:cstheme="minorHAnsi"/>
          <w:bCs/>
          <w:kern w:val="32"/>
          <w:sz w:val="24"/>
          <w:szCs w:val="24"/>
          <w:lang w:eastAsia="en-GB"/>
        </w:rPr>
        <w:t>Malerba</w:t>
      </w:r>
      <w:proofErr w:type="spellEnd"/>
      <w:r w:rsidRPr="00440982">
        <w:rPr>
          <w:rFonts w:asciiTheme="minorHAnsi" w:hAnsiTheme="minorHAnsi" w:cstheme="minorHAnsi"/>
          <w:bCs/>
          <w:kern w:val="32"/>
          <w:sz w:val="24"/>
          <w:szCs w:val="24"/>
          <w:lang w:eastAsia="en-GB"/>
        </w:rPr>
        <w:t xml:space="preserve"> et al, 2015). </w:t>
      </w:r>
    </w:p>
    <w:p w14:paraId="7A986044" w14:textId="77777777" w:rsidR="00B74109" w:rsidRPr="00440982"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p>
    <w:p w14:paraId="42B218EC" w14:textId="77777777" w:rsidR="00B74109" w:rsidRPr="00B74109" w:rsidRDefault="00B74109" w:rsidP="00B74109">
      <w:pPr>
        <w:autoSpaceDE w:val="0"/>
        <w:autoSpaceDN w:val="0"/>
        <w:adjustRightInd w:val="0"/>
        <w:spacing w:line="360" w:lineRule="auto"/>
        <w:rPr>
          <w:rFonts w:asciiTheme="minorHAnsi" w:hAnsiTheme="minorHAnsi" w:cstheme="minorHAnsi"/>
          <w:bCs/>
          <w:kern w:val="32"/>
          <w:sz w:val="24"/>
          <w:szCs w:val="24"/>
          <w:lang w:eastAsia="en-GB"/>
        </w:rPr>
      </w:pPr>
      <w:r w:rsidRPr="00440982">
        <w:rPr>
          <w:rFonts w:asciiTheme="minorHAnsi" w:hAnsiTheme="minorHAnsi" w:cstheme="minorHAnsi"/>
          <w:sz w:val="24"/>
          <w:szCs w:val="24"/>
        </w:rPr>
        <w:t>OWLS measurements confirm the high affinity of the antibody for NGF and pro-NGF to bind the respective AD biomarkers, as detailed in WP2.4.</w:t>
      </w:r>
    </w:p>
    <w:bookmarkEnd w:id="5"/>
    <w:p w14:paraId="50A8187A" w14:textId="77777777" w:rsidR="00440982" w:rsidRPr="00440982" w:rsidRDefault="00440982" w:rsidP="00440982">
      <w:pPr>
        <w:spacing w:line="360" w:lineRule="auto"/>
        <w:rPr>
          <w:rFonts w:asciiTheme="minorHAnsi" w:hAnsiTheme="minorHAnsi" w:cstheme="minorHAnsi"/>
          <w:b/>
          <w:sz w:val="24"/>
          <w:szCs w:val="24"/>
        </w:rPr>
      </w:pPr>
    </w:p>
    <w:sectPr w:rsidR="00440982" w:rsidRPr="00440982" w:rsidSect="00CA1256">
      <w:headerReference w:type="default" r:id="rId27"/>
      <w:footerReference w:type="default" r:id="rId28"/>
      <w:headerReference w:type="first" r:id="rId29"/>
      <w:footerReference w:type="first" r:id="rId30"/>
      <w:pgSz w:w="11906" w:h="16838" w:code="9"/>
      <w:pgMar w:top="1089" w:right="1134" w:bottom="1134" w:left="1134" w:header="709" w:footer="70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64A042" w14:textId="77777777" w:rsidR="002A6F80" w:rsidRDefault="002A6F80">
      <w:r>
        <w:separator/>
      </w:r>
    </w:p>
  </w:endnote>
  <w:endnote w:type="continuationSeparator" w:id="0">
    <w:p w14:paraId="52A1FA82" w14:textId="77777777" w:rsidR="002A6F80" w:rsidRDefault="002A6F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20B0604020202020204"/>
    <w:charset w:val="80"/>
    <w:family w:val="auto"/>
    <w:pitch w:val="default"/>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ヒラギノ角ゴ Pro W3">
    <w:panose1 w:val="020B0300000000000000"/>
    <w:charset w:val="00"/>
    <w:family w:val="roman"/>
    <w:pitch w:val="default"/>
  </w:font>
  <w:font w:name="Times">
    <w:altName w:val="Times"/>
    <w:panose1 w:val="00000500000000020000"/>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WenQuanYi Zen Hei Sharp">
    <w:altName w:val="Times New Roman"/>
    <w:panose1 w:val="020B0604020202020204"/>
    <w:charset w:val="00"/>
    <w:family w:val="auto"/>
    <w:pitch w:val="variable"/>
  </w:font>
  <w:font w:name="Yu Mincho">
    <w:panose1 w:val="02020400000000000000"/>
    <w:charset w:val="80"/>
    <w:family w:val="roman"/>
    <w:pitch w:val="variable"/>
    <w:sig w:usb0="800002E7" w:usb1="2AC7FCF0"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D88EC5" w14:textId="77777777" w:rsidR="00945C49" w:rsidRPr="00CB7742" w:rsidRDefault="00945C49" w:rsidP="00B8362C">
    <w:pPr>
      <w:pStyle w:val="Header"/>
      <w:pBdr>
        <w:bottom w:val="threeDEngrave" w:sz="6" w:space="1" w:color="auto"/>
      </w:pBdr>
      <w:tabs>
        <w:tab w:val="clear" w:pos="8640"/>
        <w:tab w:val="right" w:pos="9639"/>
      </w:tabs>
      <w:spacing w:before="0" w:after="0"/>
    </w:pPr>
  </w:p>
  <w:p w14:paraId="60EA13C0" w14:textId="4DF84B8F" w:rsidR="00945C49" w:rsidRPr="001C1650" w:rsidRDefault="00945C49" w:rsidP="00B8362C">
    <w:pPr>
      <w:tabs>
        <w:tab w:val="center" w:pos="4820"/>
        <w:tab w:val="right" w:pos="9639"/>
      </w:tabs>
      <w:rPr>
        <w:sz w:val="20"/>
        <w:szCs w:val="20"/>
      </w:rPr>
    </w:pPr>
    <w:r w:rsidRPr="000538F8">
      <w:tab/>
    </w:r>
    <w:r>
      <w:tab/>
    </w:r>
    <w:r w:rsidRPr="001C1650">
      <w:rPr>
        <w:sz w:val="20"/>
        <w:szCs w:val="20"/>
      </w:rPr>
      <w:t xml:space="preserve">Page </w:t>
    </w:r>
    <w:r w:rsidRPr="001C1650">
      <w:rPr>
        <w:sz w:val="20"/>
        <w:szCs w:val="20"/>
      </w:rPr>
      <w:fldChar w:fldCharType="begin"/>
    </w:r>
    <w:r w:rsidRPr="001C1650">
      <w:rPr>
        <w:sz w:val="20"/>
        <w:szCs w:val="20"/>
      </w:rPr>
      <w:instrText xml:space="preserve"> PAGE </w:instrText>
    </w:r>
    <w:r w:rsidRPr="001C1650">
      <w:rPr>
        <w:sz w:val="20"/>
        <w:szCs w:val="20"/>
      </w:rPr>
      <w:fldChar w:fldCharType="separate"/>
    </w:r>
    <w:r w:rsidR="007E611A">
      <w:rPr>
        <w:noProof/>
        <w:sz w:val="20"/>
        <w:szCs w:val="20"/>
      </w:rPr>
      <w:t>62</w:t>
    </w:r>
    <w:r w:rsidRPr="001C1650">
      <w:rPr>
        <w:sz w:val="20"/>
        <w:szCs w:val="20"/>
      </w:rPr>
      <w:fldChar w:fldCharType="end"/>
    </w:r>
    <w:r w:rsidRPr="001C1650">
      <w:rPr>
        <w:sz w:val="20"/>
        <w:szCs w:val="20"/>
      </w:rPr>
      <w:t xml:space="preserve"> of </w:t>
    </w:r>
    <w:r w:rsidRPr="001C1650">
      <w:rPr>
        <w:rStyle w:val="PageNumber"/>
        <w:sz w:val="20"/>
        <w:szCs w:val="20"/>
      </w:rPr>
      <w:fldChar w:fldCharType="begin"/>
    </w:r>
    <w:r w:rsidRPr="001C1650">
      <w:rPr>
        <w:rStyle w:val="PageNumber"/>
        <w:sz w:val="20"/>
        <w:szCs w:val="20"/>
      </w:rPr>
      <w:instrText xml:space="preserve"> NUMPAGES </w:instrText>
    </w:r>
    <w:r w:rsidRPr="001C1650">
      <w:rPr>
        <w:rStyle w:val="PageNumber"/>
        <w:sz w:val="20"/>
        <w:szCs w:val="20"/>
      </w:rPr>
      <w:fldChar w:fldCharType="separate"/>
    </w:r>
    <w:r w:rsidR="007E611A">
      <w:rPr>
        <w:rStyle w:val="PageNumber"/>
        <w:noProof/>
        <w:sz w:val="20"/>
        <w:szCs w:val="20"/>
      </w:rPr>
      <w:t>62</w:t>
    </w:r>
    <w:r w:rsidRPr="001C1650">
      <w:rPr>
        <w:rStyle w:val="PageNumber"/>
        <w:sz w:val="20"/>
        <w:szCs w:val="20"/>
      </w:rPr>
      <w:fldChar w:fldCharType="end"/>
    </w:r>
    <w:r>
      <w:fldChar w:fldCharType="begin"/>
    </w:r>
    <w:r>
      <w:instrText xml:space="preserve"> COMMENTS  \* MERGEFORMAT </w:instrTex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87390B" w14:textId="67A59BA6" w:rsidR="00945C49" w:rsidRPr="00756156" w:rsidRDefault="00945C49" w:rsidP="005F50EA">
    <w:pPr>
      <w:tabs>
        <w:tab w:val="center" w:pos="4820"/>
        <w:tab w:val="right" w:pos="9639"/>
      </w:tabs>
      <w:rPr>
        <w:sz w:val="20"/>
        <w:szCs w:val="20"/>
      </w:rPr>
    </w:pPr>
    <w:r>
      <w:rPr>
        <w:b/>
        <w:bCs/>
        <w:sz w:val="24"/>
        <w:szCs w:val="24"/>
        <w:lang w:val="en-US"/>
      </w:rPr>
      <w:tab/>
    </w:r>
    <w:r>
      <w:rPr>
        <w:b/>
        <w:bCs/>
        <w:sz w:val="24"/>
        <w:szCs w:val="24"/>
        <w:lang w:val="en-US"/>
      </w:rPr>
      <w:tab/>
    </w:r>
    <w:r w:rsidRPr="00756156">
      <w:rPr>
        <w:sz w:val="20"/>
        <w:szCs w:val="20"/>
      </w:rPr>
      <w:t xml:space="preserve">Page </w:t>
    </w:r>
    <w:r w:rsidRPr="00756156">
      <w:rPr>
        <w:sz w:val="20"/>
        <w:szCs w:val="20"/>
      </w:rPr>
      <w:fldChar w:fldCharType="begin"/>
    </w:r>
    <w:r w:rsidRPr="00756156">
      <w:rPr>
        <w:sz w:val="20"/>
        <w:szCs w:val="20"/>
      </w:rPr>
      <w:instrText xml:space="preserve"> PAGE </w:instrText>
    </w:r>
    <w:r w:rsidRPr="00756156">
      <w:rPr>
        <w:sz w:val="20"/>
        <w:szCs w:val="20"/>
      </w:rPr>
      <w:fldChar w:fldCharType="separate"/>
    </w:r>
    <w:r w:rsidR="007E611A">
      <w:rPr>
        <w:noProof/>
        <w:sz w:val="20"/>
        <w:szCs w:val="20"/>
      </w:rPr>
      <w:t>1</w:t>
    </w:r>
    <w:r w:rsidRPr="00756156">
      <w:rPr>
        <w:sz w:val="20"/>
        <w:szCs w:val="20"/>
      </w:rPr>
      <w:fldChar w:fldCharType="end"/>
    </w:r>
    <w:r w:rsidRPr="00756156">
      <w:rPr>
        <w:sz w:val="20"/>
        <w:szCs w:val="20"/>
      </w:rPr>
      <w:t xml:space="preserve"> of </w:t>
    </w:r>
    <w:r w:rsidRPr="00756156">
      <w:rPr>
        <w:rStyle w:val="PageNumber"/>
        <w:sz w:val="20"/>
        <w:szCs w:val="20"/>
      </w:rPr>
      <w:fldChar w:fldCharType="begin"/>
    </w:r>
    <w:r w:rsidRPr="00756156">
      <w:rPr>
        <w:rStyle w:val="PageNumber"/>
        <w:sz w:val="20"/>
        <w:szCs w:val="20"/>
      </w:rPr>
      <w:instrText xml:space="preserve"> NUMPAGES </w:instrText>
    </w:r>
    <w:r w:rsidRPr="00756156">
      <w:rPr>
        <w:rStyle w:val="PageNumber"/>
        <w:sz w:val="20"/>
        <w:szCs w:val="20"/>
      </w:rPr>
      <w:fldChar w:fldCharType="separate"/>
    </w:r>
    <w:r w:rsidR="007E611A">
      <w:rPr>
        <w:rStyle w:val="PageNumber"/>
        <w:noProof/>
        <w:sz w:val="20"/>
        <w:szCs w:val="20"/>
      </w:rPr>
      <w:t>62</w:t>
    </w:r>
    <w:r w:rsidRPr="00756156">
      <w:rPr>
        <w:rStyle w:val="PageNumber"/>
        <w:sz w:val="20"/>
        <w:szCs w:val="20"/>
      </w:rPr>
      <w:fldChar w:fldCharType="end"/>
    </w:r>
    <w:r>
      <w:fldChar w:fldCharType="begin"/>
    </w:r>
    <w:r>
      <w:instrText xml:space="preserve"> COMMENTS  \* MERGEFORMAT </w:instrTex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856A087" w14:textId="77777777" w:rsidR="002A6F80" w:rsidRDefault="002A6F80">
      <w:r>
        <w:separator/>
      </w:r>
    </w:p>
  </w:footnote>
  <w:footnote w:type="continuationSeparator" w:id="0">
    <w:p w14:paraId="7FFB0C03" w14:textId="77777777" w:rsidR="002A6F80" w:rsidRDefault="002A6F8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F6C802" w14:textId="77777777" w:rsidR="00945C49" w:rsidRDefault="00945C49" w:rsidP="00CA1256">
    <w:pPr>
      <w:pStyle w:val="Header"/>
      <w:tabs>
        <w:tab w:val="clear" w:pos="8640"/>
        <w:tab w:val="right" w:pos="9781"/>
      </w:tabs>
      <w:ind w:right="282"/>
    </w:pPr>
    <w:r>
      <w:rPr>
        <w:b/>
        <w:bCs/>
        <w:noProof/>
        <w:color w:val="000080"/>
        <w:lang w:val="it-IT" w:eastAsia="it-IT"/>
      </w:rPr>
      <w:drawing>
        <wp:inline distT="0" distB="0" distL="0" distR="0" wp14:anchorId="1BABD8AB" wp14:editId="2AA3D0D8">
          <wp:extent cx="1497361" cy="428017"/>
          <wp:effectExtent l="19050" t="0" r="7589" b="0"/>
          <wp:docPr id="12" name="11 Imagen" descr="Last madia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st madia Logo.png"/>
                  <pic:cNvPicPr/>
                </pic:nvPicPr>
                <pic:blipFill>
                  <a:blip r:embed="rId1"/>
                  <a:stretch>
                    <a:fillRect/>
                  </a:stretch>
                </pic:blipFill>
                <pic:spPr>
                  <a:xfrm>
                    <a:off x="0" y="0"/>
                    <a:ext cx="1497612" cy="428089"/>
                  </a:xfrm>
                  <a:prstGeom prst="rect">
                    <a:avLst/>
                  </a:prstGeom>
                </pic:spPr>
              </pic:pic>
            </a:graphicData>
          </a:graphic>
        </wp:inline>
      </w:drawing>
    </w:r>
    <w:r w:rsidRPr="00BD7198">
      <w:rPr>
        <w:b/>
        <w:bCs/>
        <w:noProof/>
        <w:color w:val="000080"/>
      </w:rPr>
      <w:tab/>
    </w:r>
    <w:r>
      <w:t>Final Report</w:t>
    </w:r>
  </w:p>
  <w:p w14:paraId="4F63B1DE" w14:textId="77777777" w:rsidR="00945C49" w:rsidRPr="00CA1256" w:rsidRDefault="00945C49" w:rsidP="00CA1256">
    <w:pPr>
      <w:pStyle w:val="Header"/>
      <w:tabs>
        <w:tab w:val="clear" w:pos="8640"/>
        <w:tab w:val="right" w:pos="9781"/>
      </w:tabs>
      <w:ind w:right="282"/>
    </w:pPr>
    <w:r>
      <w:rPr>
        <w:noProof/>
        <w:lang w:val="it-IT" w:eastAsia="it-IT"/>
      </w:rPr>
      <w:drawing>
        <wp:inline distT="0" distB="0" distL="0" distR="0" wp14:anchorId="698FB533" wp14:editId="49275159">
          <wp:extent cx="6005195" cy="4254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05195" cy="42545"/>
                  </a:xfrm>
                  <a:prstGeom prst="rect">
                    <a:avLst/>
                  </a:prstGeom>
                  <a:noFill/>
                </pic:spPr>
              </pic:pic>
            </a:graphicData>
          </a:graphic>
        </wp:inline>
      </w:drawing>
    </w:r>
  </w:p>
  <w:p w14:paraId="3EAB73E1" w14:textId="77777777" w:rsidR="00945C49" w:rsidRDefault="00945C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B18940" w14:textId="77777777" w:rsidR="00945C49" w:rsidRDefault="00945C49" w:rsidP="00FD4881">
    <w:pPr>
      <w:pStyle w:val="Header"/>
      <w:tabs>
        <w:tab w:val="clear" w:pos="8640"/>
        <w:tab w:val="right" w:pos="9781"/>
      </w:tabs>
      <w:ind w:right="282"/>
    </w:pPr>
    <w:r w:rsidRPr="002670C5">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1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2B6E5738"/>
    <w:multiLevelType w:val="hybridMultilevel"/>
    <w:tmpl w:val="DD86DC52"/>
    <w:lvl w:ilvl="0" w:tplc="C3621EC6">
      <w:start w:val="1"/>
      <w:numFmt w:val="upperLetter"/>
      <w:lvlText w:val="%1)"/>
      <w:lvlJc w:val="left"/>
      <w:pPr>
        <w:ind w:left="720" w:hanging="360"/>
      </w:pPr>
      <w:rPr>
        <w:rFonts w:ascii="Calibri" w:eastAsia="Times New Roman" w:hAnsi="Calibri"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3BFD1070"/>
    <w:multiLevelType w:val="multilevel"/>
    <w:tmpl w:val="78F48662"/>
    <w:lvl w:ilvl="0">
      <w:start w:val="1"/>
      <w:numFmt w:val="decimal"/>
      <w:pStyle w:val="Heading1"/>
      <w:lvlText w:val="%1"/>
      <w:lvlJc w:val="left"/>
      <w:pPr>
        <w:ind w:left="432" w:hanging="432"/>
      </w:pPr>
    </w:lvl>
    <w:lvl w:ilvl="1">
      <w:start w:val="1"/>
      <w:numFmt w:val="decimal"/>
      <w:pStyle w:val="Heading2"/>
      <w:lvlText w:val="%1.%2"/>
      <w:lvlJc w:val="left"/>
      <w:pPr>
        <w:ind w:left="6105"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15:restartNumberingAfterBreak="0">
    <w:nsid w:val="42307CBA"/>
    <w:multiLevelType w:val="singleLevel"/>
    <w:tmpl w:val="94E0C22E"/>
    <w:lvl w:ilvl="0">
      <w:start w:val="1"/>
      <w:numFmt w:val="bullet"/>
      <w:pStyle w:val="Bullet2"/>
      <w:lvlText w:val=""/>
      <w:lvlJc w:val="left"/>
      <w:pPr>
        <w:tabs>
          <w:tab w:val="num" w:pos="360"/>
        </w:tabs>
        <w:ind w:left="360" w:hanging="360"/>
      </w:pPr>
      <w:rPr>
        <w:rFonts w:ascii="Symbol" w:hAnsi="Symbol" w:hint="default"/>
      </w:rPr>
    </w:lvl>
  </w:abstractNum>
  <w:abstractNum w:abstractNumId="4" w15:restartNumberingAfterBreak="0">
    <w:nsid w:val="51F856C0"/>
    <w:multiLevelType w:val="hybridMultilevel"/>
    <w:tmpl w:val="5A0019F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67"/>
  <w:embedSystemFonts/>
  <w:hideSpellingErrors/>
  <w:proofState w:spelling="clean" w:grammar="clean"/>
  <w:defaultTabStop w:val="720"/>
  <w:hyphenationZone w:val="283"/>
  <w:doNotHyphenateCaps/>
  <w:drawingGridHorizontalSpacing w:val="110"/>
  <w:drawingGridVerticalSpacing w:val="120"/>
  <w:displayHorizontalDrawingGridEvery w:val="2"/>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38F8"/>
    <w:rsid w:val="00000073"/>
    <w:rsid w:val="0000008A"/>
    <w:rsid w:val="00004624"/>
    <w:rsid w:val="0000567E"/>
    <w:rsid w:val="0000751E"/>
    <w:rsid w:val="000116AE"/>
    <w:rsid w:val="00011CD9"/>
    <w:rsid w:val="00012B3D"/>
    <w:rsid w:val="000139ED"/>
    <w:rsid w:val="00016ADC"/>
    <w:rsid w:val="00020765"/>
    <w:rsid w:val="0002122F"/>
    <w:rsid w:val="00024D6E"/>
    <w:rsid w:val="00025181"/>
    <w:rsid w:val="0002536A"/>
    <w:rsid w:val="000302AA"/>
    <w:rsid w:val="000305C9"/>
    <w:rsid w:val="000329A4"/>
    <w:rsid w:val="00036009"/>
    <w:rsid w:val="00036012"/>
    <w:rsid w:val="000415C1"/>
    <w:rsid w:val="00042DAF"/>
    <w:rsid w:val="00042E25"/>
    <w:rsid w:val="00047128"/>
    <w:rsid w:val="00050A70"/>
    <w:rsid w:val="00052928"/>
    <w:rsid w:val="000531E6"/>
    <w:rsid w:val="000532AE"/>
    <w:rsid w:val="000538F8"/>
    <w:rsid w:val="00053BC0"/>
    <w:rsid w:val="00054A84"/>
    <w:rsid w:val="0005631F"/>
    <w:rsid w:val="0005697B"/>
    <w:rsid w:val="00056D92"/>
    <w:rsid w:val="000570E7"/>
    <w:rsid w:val="00057DE4"/>
    <w:rsid w:val="00060F3F"/>
    <w:rsid w:val="0006263D"/>
    <w:rsid w:val="00065289"/>
    <w:rsid w:val="00070128"/>
    <w:rsid w:val="0007067E"/>
    <w:rsid w:val="00070E38"/>
    <w:rsid w:val="00074587"/>
    <w:rsid w:val="00075F5F"/>
    <w:rsid w:val="00080A3A"/>
    <w:rsid w:val="00081C9D"/>
    <w:rsid w:val="000820A0"/>
    <w:rsid w:val="000825E4"/>
    <w:rsid w:val="00084657"/>
    <w:rsid w:val="00084D8A"/>
    <w:rsid w:val="00085D2D"/>
    <w:rsid w:val="00087E05"/>
    <w:rsid w:val="000909AA"/>
    <w:rsid w:val="0009122E"/>
    <w:rsid w:val="00092B26"/>
    <w:rsid w:val="00093B06"/>
    <w:rsid w:val="00093B91"/>
    <w:rsid w:val="000942BF"/>
    <w:rsid w:val="00094F9F"/>
    <w:rsid w:val="000965D8"/>
    <w:rsid w:val="000A0A46"/>
    <w:rsid w:val="000A0A9F"/>
    <w:rsid w:val="000A11E2"/>
    <w:rsid w:val="000A16B3"/>
    <w:rsid w:val="000A2AE6"/>
    <w:rsid w:val="000A32FF"/>
    <w:rsid w:val="000A426A"/>
    <w:rsid w:val="000A4888"/>
    <w:rsid w:val="000A7BAE"/>
    <w:rsid w:val="000B1623"/>
    <w:rsid w:val="000B2BB6"/>
    <w:rsid w:val="000B4671"/>
    <w:rsid w:val="000B4F72"/>
    <w:rsid w:val="000B71A3"/>
    <w:rsid w:val="000C2782"/>
    <w:rsid w:val="000C27CD"/>
    <w:rsid w:val="000C30CB"/>
    <w:rsid w:val="000C578E"/>
    <w:rsid w:val="000D1F8F"/>
    <w:rsid w:val="000D30CA"/>
    <w:rsid w:val="000D4AC3"/>
    <w:rsid w:val="000D6AA3"/>
    <w:rsid w:val="000E05BB"/>
    <w:rsid w:val="000E0A34"/>
    <w:rsid w:val="000E1EEA"/>
    <w:rsid w:val="000E2D31"/>
    <w:rsid w:val="000E4902"/>
    <w:rsid w:val="000E5F26"/>
    <w:rsid w:val="000E7AA6"/>
    <w:rsid w:val="000E7DF8"/>
    <w:rsid w:val="000F0989"/>
    <w:rsid w:val="000F12A9"/>
    <w:rsid w:val="000F1989"/>
    <w:rsid w:val="000F354C"/>
    <w:rsid w:val="000F3595"/>
    <w:rsid w:val="000F546C"/>
    <w:rsid w:val="000F5CFA"/>
    <w:rsid w:val="000F77E3"/>
    <w:rsid w:val="00100511"/>
    <w:rsid w:val="00101ACD"/>
    <w:rsid w:val="0010233A"/>
    <w:rsid w:val="001032C9"/>
    <w:rsid w:val="001057BE"/>
    <w:rsid w:val="001072EF"/>
    <w:rsid w:val="00107315"/>
    <w:rsid w:val="00107707"/>
    <w:rsid w:val="001112AB"/>
    <w:rsid w:val="00112E13"/>
    <w:rsid w:val="00115589"/>
    <w:rsid w:val="00115C58"/>
    <w:rsid w:val="00116C1D"/>
    <w:rsid w:val="00116E02"/>
    <w:rsid w:val="00117811"/>
    <w:rsid w:val="00120889"/>
    <w:rsid w:val="00120E93"/>
    <w:rsid w:val="001263DA"/>
    <w:rsid w:val="00126F08"/>
    <w:rsid w:val="00131F91"/>
    <w:rsid w:val="00132196"/>
    <w:rsid w:val="0013275C"/>
    <w:rsid w:val="0013374B"/>
    <w:rsid w:val="0013528B"/>
    <w:rsid w:val="00136C5B"/>
    <w:rsid w:val="00136D86"/>
    <w:rsid w:val="00136F3A"/>
    <w:rsid w:val="0013753E"/>
    <w:rsid w:val="00140A96"/>
    <w:rsid w:val="001417C1"/>
    <w:rsid w:val="00141E5B"/>
    <w:rsid w:val="00142279"/>
    <w:rsid w:val="0014243E"/>
    <w:rsid w:val="00142C3B"/>
    <w:rsid w:val="00143A3D"/>
    <w:rsid w:val="00144EBA"/>
    <w:rsid w:val="00145938"/>
    <w:rsid w:val="00146379"/>
    <w:rsid w:val="00146775"/>
    <w:rsid w:val="00150C0A"/>
    <w:rsid w:val="00150FFC"/>
    <w:rsid w:val="001561E2"/>
    <w:rsid w:val="00156CA3"/>
    <w:rsid w:val="001621BF"/>
    <w:rsid w:val="0016287A"/>
    <w:rsid w:val="00165020"/>
    <w:rsid w:val="00165ACA"/>
    <w:rsid w:val="00167F63"/>
    <w:rsid w:val="00170416"/>
    <w:rsid w:val="00172743"/>
    <w:rsid w:val="00173638"/>
    <w:rsid w:val="00174772"/>
    <w:rsid w:val="00177303"/>
    <w:rsid w:val="00180BA4"/>
    <w:rsid w:val="00182608"/>
    <w:rsid w:val="00182DBA"/>
    <w:rsid w:val="00182DEB"/>
    <w:rsid w:val="00184AB0"/>
    <w:rsid w:val="00184D26"/>
    <w:rsid w:val="001858DA"/>
    <w:rsid w:val="00190C1D"/>
    <w:rsid w:val="00190F91"/>
    <w:rsid w:val="00195137"/>
    <w:rsid w:val="00197B85"/>
    <w:rsid w:val="001A0E73"/>
    <w:rsid w:val="001A1DA9"/>
    <w:rsid w:val="001A421B"/>
    <w:rsid w:val="001A4226"/>
    <w:rsid w:val="001A432D"/>
    <w:rsid w:val="001A553B"/>
    <w:rsid w:val="001B3F43"/>
    <w:rsid w:val="001B6476"/>
    <w:rsid w:val="001B6F1F"/>
    <w:rsid w:val="001C1650"/>
    <w:rsid w:val="001C3E4C"/>
    <w:rsid w:val="001C40D1"/>
    <w:rsid w:val="001C4783"/>
    <w:rsid w:val="001C672D"/>
    <w:rsid w:val="001C6A27"/>
    <w:rsid w:val="001D0B10"/>
    <w:rsid w:val="001D2F13"/>
    <w:rsid w:val="001D3190"/>
    <w:rsid w:val="001D50AB"/>
    <w:rsid w:val="001D600E"/>
    <w:rsid w:val="001D6073"/>
    <w:rsid w:val="001D6DED"/>
    <w:rsid w:val="001E085A"/>
    <w:rsid w:val="001E3367"/>
    <w:rsid w:val="001E3A43"/>
    <w:rsid w:val="001E435C"/>
    <w:rsid w:val="001E556B"/>
    <w:rsid w:val="001E660F"/>
    <w:rsid w:val="001F0F74"/>
    <w:rsid w:val="001F2914"/>
    <w:rsid w:val="001F3E6E"/>
    <w:rsid w:val="001F4187"/>
    <w:rsid w:val="001F4AA1"/>
    <w:rsid w:val="001F6AE3"/>
    <w:rsid w:val="001F7CBF"/>
    <w:rsid w:val="0020218B"/>
    <w:rsid w:val="00202773"/>
    <w:rsid w:val="00202784"/>
    <w:rsid w:val="00205275"/>
    <w:rsid w:val="00205D51"/>
    <w:rsid w:val="00206D0B"/>
    <w:rsid w:val="00207DF4"/>
    <w:rsid w:val="00210851"/>
    <w:rsid w:val="0021131E"/>
    <w:rsid w:val="002133EC"/>
    <w:rsid w:val="00221251"/>
    <w:rsid w:val="002261D8"/>
    <w:rsid w:val="002350F6"/>
    <w:rsid w:val="002354FF"/>
    <w:rsid w:val="00241B6A"/>
    <w:rsid w:val="0024405B"/>
    <w:rsid w:val="002475AE"/>
    <w:rsid w:val="00247FBD"/>
    <w:rsid w:val="00254A9C"/>
    <w:rsid w:val="00257457"/>
    <w:rsid w:val="002641E2"/>
    <w:rsid w:val="00265A8E"/>
    <w:rsid w:val="0026687A"/>
    <w:rsid w:val="002670C5"/>
    <w:rsid w:val="0027051F"/>
    <w:rsid w:val="00271C41"/>
    <w:rsid w:val="00274479"/>
    <w:rsid w:val="00276B54"/>
    <w:rsid w:val="00276EE0"/>
    <w:rsid w:val="002806C0"/>
    <w:rsid w:val="00281DD8"/>
    <w:rsid w:val="00284A58"/>
    <w:rsid w:val="00285D33"/>
    <w:rsid w:val="00290078"/>
    <w:rsid w:val="00292001"/>
    <w:rsid w:val="002939D5"/>
    <w:rsid w:val="00293F88"/>
    <w:rsid w:val="00294128"/>
    <w:rsid w:val="00294DEB"/>
    <w:rsid w:val="00296EEA"/>
    <w:rsid w:val="002A05EE"/>
    <w:rsid w:val="002A21F4"/>
    <w:rsid w:val="002A357B"/>
    <w:rsid w:val="002A6F80"/>
    <w:rsid w:val="002B0541"/>
    <w:rsid w:val="002B1826"/>
    <w:rsid w:val="002B2009"/>
    <w:rsid w:val="002B2349"/>
    <w:rsid w:val="002B3662"/>
    <w:rsid w:val="002B4166"/>
    <w:rsid w:val="002B41F2"/>
    <w:rsid w:val="002B4491"/>
    <w:rsid w:val="002B6263"/>
    <w:rsid w:val="002C0EA0"/>
    <w:rsid w:val="002C1613"/>
    <w:rsid w:val="002C166D"/>
    <w:rsid w:val="002C267D"/>
    <w:rsid w:val="002C5BF2"/>
    <w:rsid w:val="002D22AF"/>
    <w:rsid w:val="002D5645"/>
    <w:rsid w:val="002D6AEB"/>
    <w:rsid w:val="002E42E2"/>
    <w:rsid w:val="002F2517"/>
    <w:rsid w:val="002F7256"/>
    <w:rsid w:val="00301F76"/>
    <w:rsid w:val="00304FFA"/>
    <w:rsid w:val="00311CEF"/>
    <w:rsid w:val="00312110"/>
    <w:rsid w:val="003122EE"/>
    <w:rsid w:val="003137C9"/>
    <w:rsid w:val="003150DA"/>
    <w:rsid w:val="003213BE"/>
    <w:rsid w:val="00323F9F"/>
    <w:rsid w:val="00324C31"/>
    <w:rsid w:val="0033083D"/>
    <w:rsid w:val="003319BA"/>
    <w:rsid w:val="00333794"/>
    <w:rsid w:val="00334287"/>
    <w:rsid w:val="00337675"/>
    <w:rsid w:val="003430C2"/>
    <w:rsid w:val="00343C8A"/>
    <w:rsid w:val="00344F0B"/>
    <w:rsid w:val="0034552D"/>
    <w:rsid w:val="0034705F"/>
    <w:rsid w:val="00347EA3"/>
    <w:rsid w:val="00351E37"/>
    <w:rsid w:val="003536DF"/>
    <w:rsid w:val="00361254"/>
    <w:rsid w:val="00363281"/>
    <w:rsid w:val="003645EE"/>
    <w:rsid w:val="00366087"/>
    <w:rsid w:val="00366128"/>
    <w:rsid w:val="00366AD9"/>
    <w:rsid w:val="0036772E"/>
    <w:rsid w:val="003714C5"/>
    <w:rsid w:val="00371F3D"/>
    <w:rsid w:val="00372443"/>
    <w:rsid w:val="0037371A"/>
    <w:rsid w:val="00374779"/>
    <w:rsid w:val="003767AD"/>
    <w:rsid w:val="00376817"/>
    <w:rsid w:val="00377926"/>
    <w:rsid w:val="00380B82"/>
    <w:rsid w:val="00381484"/>
    <w:rsid w:val="0038187B"/>
    <w:rsid w:val="0038295C"/>
    <w:rsid w:val="00384097"/>
    <w:rsid w:val="00384C43"/>
    <w:rsid w:val="00384EFC"/>
    <w:rsid w:val="0038633A"/>
    <w:rsid w:val="003863DD"/>
    <w:rsid w:val="003877FD"/>
    <w:rsid w:val="003903E9"/>
    <w:rsid w:val="00393118"/>
    <w:rsid w:val="003941C5"/>
    <w:rsid w:val="003942DD"/>
    <w:rsid w:val="00395DCE"/>
    <w:rsid w:val="003A0003"/>
    <w:rsid w:val="003A4E01"/>
    <w:rsid w:val="003A6283"/>
    <w:rsid w:val="003A62E6"/>
    <w:rsid w:val="003A7A9C"/>
    <w:rsid w:val="003B1BBC"/>
    <w:rsid w:val="003B36F7"/>
    <w:rsid w:val="003B3BA3"/>
    <w:rsid w:val="003B4EC4"/>
    <w:rsid w:val="003B4ED2"/>
    <w:rsid w:val="003B6FFE"/>
    <w:rsid w:val="003C135C"/>
    <w:rsid w:val="003C19D0"/>
    <w:rsid w:val="003C25E0"/>
    <w:rsid w:val="003C3C6E"/>
    <w:rsid w:val="003C591D"/>
    <w:rsid w:val="003C5986"/>
    <w:rsid w:val="003C6A0E"/>
    <w:rsid w:val="003C74C3"/>
    <w:rsid w:val="003C7820"/>
    <w:rsid w:val="003D0622"/>
    <w:rsid w:val="003D1583"/>
    <w:rsid w:val="003D175F"/>
    <w:rsid w:val="003D37A8"/>
    <w:rsid w:val="003D3A41"/>
    <w:rsid w:val="003D5A69"/>
    <w:rsid w:val="003D7C19"/>
    <w:rsid w:val="003D7FC4"/>
    <w:rsid w:val="003E237D"/>
    <w:rsid w:val="003E29A9"/>
    <w:rsid w:val="003E2E86"/>
    <w:rsid w:val="003E3DF8"/>
    <w:rsid w:val="003E44DA"/>
    <w:rsid w:val="003E5D9C"/>
    <w:rsid w:val="003F0292"/>
    <w:rsid w:val="003F224D"/>
    <w:rsid w:val="003F44B2"/>
    <w:rsid w:val="003F4BA5"/>
    <w:rsid w:val="003F56F7"/>
    <w:rsid w:val="003F6326"/>
    <w:rsid w:val="003F6C18"/>
    <w:rsid w:val="00401F46"/>
    <w:rsid w:val="00402243"/>
    <w:rsid w:val="004027B0"/>
    <w:rsid w:val="004048F1"/>
    <w:rsid w:val="00404976"/>
    <w:rsid w:val="00407229"/>
    <w:rsid w:val="00407FD1"/>
    <w:rsid w:val="00410639"/>
    <w:rsid w:val="00411C3C"/>
    <w:rsid w:val="004172DE"/>
    <w:rsid w:val="0042135D"/>
    <w:rsid w:val="00423116"/>
    <w:rsid w:val="00424435"/>
    <w:rsid w:val="00425849"/>
    <w:rsid w:val="00425A52"/>
    <w:rsid w:val="00425F4A"/>
    <w:rsid w:val="00432DEF"/>
    <w:rsid w:val="00433723"/>
    <w:rsid w:val="00433BB2"/>
    <w:rsid w:val="00433EA9"/>
    <w:rsid w:val="00440982"/>
    <w:rsid w:val="00440A3D"/>
    <w:rsid w:val="00442438"/>
    <w:rsid w:val="004444B0"/>
    <w:rsid w:val="00446D68"/>
    <w:rsid w:val="004508C8"/>
    <w:rsid w:val="00451441"/>
    <w:rsid w:val="0045307B"/>
    <w:rsid w:val="004561F9"/>
    <w:rsid w:val="004566C7"/>
    <w:rsid w:val="00456E6E"/>
    <w:rsid w:val="00460F29"/>
    <w:rsid w:val="00461AB6"/>
    <w:rsid w:val="004621AE"/>
    <w:rsid w:val="00462E36"/>
    <w:rsid w:val="004635DC"/>
    <w:rsid w:val="00466045"/>
    <w:rsid w:val="0046752F"/>
    <w:rsid w:val="00474E45"/>
    <w:rsid w:val="00474F09"/>
    <w:rsid w:val="00475833"/>
    <w:rsid w:val="00475859"/>
    <w:rsid w:val="0048198C"/>
    <w:rsid w:val="00481B63"/>
    <w:rsid w:val="004873C9"/>
    <w:rsid w:val="0049471B"/>
    <w:rsid w:val="00497443"/>
    <w:rsid w:val="004A395E"/>
    <w:rsid w:val="004A5A82"/>
    <w:rsid w:val="004A7700"/>
    <w:rsid w:val="004A7F4B"/>
    <w:rsid w:val="004B4A20"/>
    <w:rsid w:val="004B4A36"/>
    <w:rsid w:val="004B5580"/>
    <w:rsid w:val="004B5E30"/>
    <w:rsid w:val="004B62A1"/>
    <w:rsid w:val="004B6E47"/>
    <w:rsid w:val="004B79C8"/>
    <w:rsid w:val="004C092A"/>
    <w:rsid w:val="004C10E6"/>
    <w:rsid w:val="004C4EF7"/>
    <w:rsid w:val="004C5BCC"/>
    <w:rsid w:val="004C69E2"/>
    <w:rsid w:val="004C737C"/>
    <w:rsid w:val="004D0120"/>
    <w:rsid w:val="004D10BF"/>
    <w:rsid w:val="004D3B92"/>
    <w:rsid w:val="004D673E"/>
    <w:rsid w:val="004D6846"/>
    <w:rsid w:val="004E20D1"/>
    <w:rsid w:val="004E32EE"/>
    <w:rsid w:val="004E34E7"/>
    <w:rsid w:val="004E64F5"/>
    <w:rsid w:val="004F1166"/>
    <w:rsid w:val="004F32BA"/>
    <w:rsid w:val="004F5C80"/>
    <w:rsid w:val="004F6144"/>
    <w:rsid w:val="004F747B"/>
    <w:rsid w:val="004F7A0D"/>
    <w:rsid w:val="0050019E"/>
    <w:rsid w:val="005022F3"/>
    <w:rsid w:val="0050584F"/>
    <w:rsid w:val="0050623B"/>
    <w:rsid w:val="005071DC"/>
    <w:rsid w:val="00507C46"/>
    <w:rsid w:val="00511F96"/>
    <w:rsid w:val="005136D4"/>
    <w:rsid w:val="00517505"/>
    <w:rsid w:val="00517AAF"/>
    <w:rsid w:val="005210D6"/>
    <w:rsid w:val="0052125F"/>
    <w:rsid w:val="00522622"/>
    <w:rsid w:val="00523A18"/>
    <w:rsid w:val="005241CB"/>
    <w:rsid w:val="0053188F"/>
    <w:rsid w:val="00533022"/>
    <w:rsid w:val="005340AE"/>
    <w:rsid w:val="00535A17"/>
    <w:rsid w:val="00535A39"/>
    <w:rsid w:val="0053658E"/>
    <w:rsid w:val="0053793A"/>
    <w:rsid w:val="00537AAA"/>
    <w:rsid w:val="00542A10"/>
    <w:rsid w:val="005435E7"/>
    <w:rsid w:val="0054491F"/>
    <w:rsid w:val="00544F3C"/>
    <w:rsid w:val="00545BBA"/>
    <w:rsid w:val="00551D07"/>
    <w:rsid w:val="005535BA"/>
    <w:rsid w:val="00553C9A"/>
    <w:rsid w:val="00553F9D"/>
    <w:rsid w:val="00554171"/>
    <w:rsid w:val="00554802"/>
    <w:rsid w:val="00554C9A"/>
    <w:rsid w:val="005555F2"/>
    <w:rsid w:val="005559CB"/>
    <w:rsid w:val="00560A64"/>
    <w:rsid w:val="00560EAB"/>
    <w:rsid w:val="005625D4"/>
    <w:rsid w:val="00563AB5"/>
    <w:rsid w:val="005650B9"/>
    <w:rsid w:val="00565D3A"/>
    <w:rsid w:val="00572331"/>
    <w:rsid w:val="0057776D"/>
    <w:rsid w:val="0058116F"/>
    <w:rsid w:val="00584A18"/>
    <w:rsid w:val="00584B7E"/>
    <w:rsid w:val="00586904"/>
    <w:rsid w:val="005913DD"/>
    <w:rsid w:val="0059186C"/>
    <w:rsid w:val="00591D33"/>
    <w:rsid w:val="00591DD9"/>
    <w:rsid w:val="00592771"/>
    <w:rsid w:val="005962E8"/>
    <w:rsid w:val="005A0704"/>
    <w:rsid w:val="005A0916"/>
    <w:rsid w:val="005A241C"/>
    <w:rsid w:val="005A3F56"/>
    <w:rsid w:val="005A5457"/>
    <w:rsid w:val="005A5594"/>
    <w:rsid w:val="005A5B2B"/>
    <w:rsid w:val="005B0905"/>
    <w:rsid w:val="005B1751"/>
    <w:rsid w:val="005B1CED"/>
    <w:rsid w:val="005B384D"/>
    <w:rsid w:val="005B486A"/>
    <w:rsid w:val="005B7137"/>
    <w:rsid w:val="005B73A3"/>
    <w:rsid w:val="005B7FDD"/>
    <w:rsid w:val="005C055E"/>
    <w:rsid w:val="005C0BD0"/>
    <w:rsid w:val="005C1EF1"/>
    <w:rsid w:val="005C531B"/>
    <w:rsid w:val="005C546E"/>
    <w:rsid w:val="005C558C"/>
    <w:rsid w:val="005C61B7"/>
    <w:rsid w:val="005C706B"/>
    <w:rsid w:val="005C7530"/>
    <w:rsid w:val="005D22DD"/>
    <w:rsid w:val="005D6B81"/>
    <w:rsid w:val="005D77F2"/>
    <w:rsid w:val="005D7860"/>
    <w:rsid w:val="005E006A"/>
    <w:rsid w:val="005E40E1"/>
    <w:rsid w:val="005E41C6"/>
    <w:rsid w:val="005E42E2"/>
    <w:rsid w:val="005E4356"/>
    <w:rsid w:val="005F0760"/>
    <w:rsid w:val="005F0D03"/>
    <w:rsid w:val="005F50EA"/>
    <w:rsid w:val="005F524E"/>
    <w:rsid w:val="00600BFE"/>
    <w:rsid w:val="0060221A"/>
    <w:rsid w:val="006045FD"/>
    <w:rsid w:val="00605429"/>
    <w:rsid w:val="0060576D"/>
    <w:rsid w:val="0060579A"/>
    <w:rsid w:val="0060715B"/>
    <w:rsid w:val="00607895"/>
    <w:rsid w:val="00607CF5"/>
    <w:rsid w:val="006103BB"/>
    <w:rsid w:val="006137A3"/>
    <w:rsid w:val="0061678F"/>
    <w:rsid w:val="006167B4"/>
    <w:rsid w:val="006234F5"/>
    <w:rsid w:val="0062463F"/>
    <w:rsid w:val="00626891"/>
    <w:rsid w:val="00627307"/>
    <w:rsid w:val="00636013"/>
    <w:rsid w:val="00640409"/>
    <w:rsid w:val="00640C76"/>
    <w:rsid w:val="006429E3"/>
    <w:rsid w:val="00642F77"/>
    <w:rsid w:val="00642FB0"/>
    <w:rsid w:val="00645D0B"/>
    <w:rsid w:val="00646180"/>
    <w:rsid w:val="006471D1"/>
    <w:rsid w:val="00647920"/>
    <w:rsid w:val="00650262"/>
    <w:rsid w:val="006503D4"/>
    <w:rsid w:val="00651DC6"/>
    <w:rsid w:val="006526B7"/>
    <w:rsid w:val="00652B26"/>
    <w:rsid w:val="0065376A"/>
    <w:rsid w:val="00653CB0"/>
    <w:rsid w:val="00654F58"/>
    <w:rsid w:val="0065659D"/>
    <w:rsid w:val="006609D3"/>
    <w:rsid w:val="006645D2"/>
    <w:rsid w:val="006666BF"/>
    <w:rsid w:val="00670E97"/>
    <w:rsid w:val="00671330"/>
    <w:rsid w:val="00671BB6"/>
    <w:rsid w:val="00673C58"/>
    <w:rsid w:val="00674BC8"/>
    <w:rsid w:val="00675970"/>
    <w:rsid w:val="00676214"/>
    <w:rsid w:val="0067665E"/>
    <w:rsid w:val="0068135A"/>
    <w:rsid w:val="00681506"/>
    <w:rsid w:val="0068157D"/>
    <w:rsid w:val="00684DE1"/>
    <w:rsid w:val="006861D5"/>
    <w:rsid w:val="006A0F1A"/>
    <w:rsid w:val="006A2ADD"/>
    <w:rsid w:val="006A4C23"/>
    <w:rsid w:val="006A54DF"/>
    <w:rsid w:val="006A609F"/>
    <w:rsid w:val="006A7258"/>
    <w:rsid w:val="006A7684"/>
    <w:rsid w:val="006B1C59"/>
    <w:rsid w:val="006B26BE"/>
    <w:rsid w:val="006B29BC"/>
    <w:rsid w:val="006B2EAC"/>
    <w:rsid w:val="006B3235"/>
    <w:rsid w:val="006B3EA0"/>
    <w:rsid w:val="006B4FF0"/>
    <w:rsid w:val="006B6996"/>
    <w:rsid w:val="006B6FB1"/>
    <w:rsid w:val="006B7573"/>
    <w:rsid w:val="006B75B1"/>
    <w:rsid w:val="006B78B2"/>
    <w:rsid w:val="006C39AF"/>
    <w:rsid w:val="006C4822"/>
    <w:rsid w:val="006C6426"/>
    <w:rsid w:val="006D01B2"/>
    <w:rsid w:val="006D2074"/>
    <w:rsid w:val="006D70EF"/>
    <w:rsid w:val="006D71E7"/>
    <w:rsid w:val="006E1702"/>
    <w:rsid w:val="006E1FAE"/>
    <w:rsid w:val="006E23D0"/>
    <w:rsid w:val="006E410E"/>
    <w:rsid w:val="006E74B4"/>
    <w:rsid w:val="006F0C4F"/>
    <w:rsid w:val="006F2207"/>
    <w:rsid w:val="006F28DD"/>
    <w:rsid w:val="006F4C01"/>
    <w:rsid w:val="006F4F03"/>
    <w:rsid w:val="006F5EBC"/>
    <w:rsid w:val="006F6058"/>
    <w:rsid w:val="006F7F72"/>
    <w:rsid w:val="0070018A"/>
    <w:rsid w:val="007002C2"/>
    <w:rsid w:val="00700BA9"/>
    <w:rsid w:val="007021ED"/>
    <w:rsid w:val="007030F2"/>
    <w:rsid w:val="007054EB"/>
    <w:rsid w:val="007057C1"/>
    <w:rsid w:val="00710046"/>
    <w:rsid w:val="00713995"/>
    <w:rsid w:val="0071489A"/>
    <w:rsid w:val="00715DAF"/>
    <w:rsid w:val="007164F9"/>
    <w:rsid w:val="0072098F"/>
    <w:rsid w:val="00720FD7"/>
    <w:rsid w:val="007223AA"/>
    <w:rsid w:val="0073102C"/>
    <w:rsid w:val="00731D56"/>
    <w:rsid w:val="0073523A"/>
    <w:rsid w:val="00735AEF"/>
    <w:rsid w:val="007370E7"/>
    <w:rsid w:val="0073720D"/>
    <w:rsid w:val="0073754C"/>
    <w:rsid w:val="0073754F"/>
    <w:rsid w:val="00740E27"/>
    <w:rsid w:val="0074185F"/>
    <w:rsid w:val="007424C7"/>
    <w:rsid w:val="00742F57"/>
    <w:rsid w:val="00742FD5"/>
    <w:rsid w:val="007444FA"/>
    <w:rsid w:val="00744E67"/>
    <w:rsid w:val="00745A0B"/>
    <w:rsid w:val="0074615F"/>
    <w:rsid w:val="00751C7D"/>
    <w:rsid w:val="0075389C"/>
    <w:rsid w:val="0075402E"/>
    <w:rsid w:val="00754533"/>
    <w:rsid w:val="00754BD2"/>
    <w:rsid w:val="00756156"/>
    <w:rsid w:val="00763F11"/>
    <w:rsid w:val="007640F6"/>
    <w:rsid w:val="007641F3"/>
    <w:rsid w:val="00766870"/>
    <w:rsid w:val="00777C4E"/>
    <w:rsid w:val="00780D0C"/>
    <w:rsid w:val="00783B43"/>
    <w:rsid w:val="00787314"/>
    <w:rsid w:val="00787AE4"/>
    <w:rsid w:val="00790474"/>
    <w:rsid w:val="00793116"/>
    <w:rsid w:val="00793231"/>
    <w:rsid w:val="00796779"/>
    <w:rsid w:val="00796D6B"/>
    <w:rsid w:val="00796D7B"/>
    <w:rsid w:val="00797331"/>
    <w:rsid w:val="007A017F"/>
    <w:rsid w:val="007A071F"/>
    <w:rsid w:val="007A3188"/>
    <w:rsid w:val="007A4603"/>
    <w:rsid w:val="007A49FC"/>
    <w:rsid w:val="007A7088"/>
    <w:rsid w:val="007A7DF0"/>
    <w:rsid w:val="007B0694"/>
    <w:rsid w:val="007B3919"/>
    <w:rsid w:val="007C053F"/>
    <w:rsid w:val="007C0B74"/>
    <w:rsid w:val="007C3C38"/>
    <w:rsid w:val="007D095F"/>
    <w:rsid w:val="007D1D87"/>
    <w:rsid w:val="007D20AF"/>
    <w:rsid w:val="007D7D0D"/>
    <w:rsid w:val="007E0EB2"/>
    <w:rsid w:val="007E400E"/>
    <w:rsid w:val="007E6043"/>
    <w:rsid w:val="007E611A"/>
    <w:rsid w:val="007E6719"/>
    <w:rsid w:val="007E6887"/>
    <w:rsid w:val="007E6FFF"/>
    <w:rsid w:val="007E742B"/>
    <w:rsid w:val="007F19D9"/>
    <w:rsid w:val="007F1E80"/>
    <w:rsid w:val="007F2C04"/>
    <w:rsid w:val="007F386E"/>
    <w:rsid w:val="007F4229"/>
    <w:rsid w:val="007F4AB0"/>
    <w:rsid w:val="007F6905"/>
    <w:rsid w:val="008042E9"/>
    <w:rsid w:val="008043CC"/>
    <w:rsid w:val="00804407"/>
    <w:rsid w:val="0080524F"/>
    <w:rsid w:val="008063B0"/>
    <w:rsid w:val="008072E6"/>
    <w:rsid w:val="00807FB0"/>
    <w:rsid w:val="00810C8C"/>
    <w:rsid w:val="00812A31"/>
    <w:rsid w:val="008149A8"/>
    <w:rsid w:val="00816EA4"/>
    <w:rsid w:val="00817EC3"/>
    <w:rsid w:val="00820217"/>
    <w:rsid w:val="00823602"/>
    <w:rsid w:val="00824977"/>
    <w:rsid w:val="008271EB"/>
    <w:rsid w:val="00827637"/>
    <w:rsid w:val="00831AAA"/>
    <w:rsid w:val="00833766"/>
    <w:rsid w:val="00834548"/>
    <w:rsid w:val="00835464"/>
    <w:rsid w:val="00835FB1"/>
    <w:rsid w:val="008377D4"/>
    <w:rsid w:val="00842BFB"/>
    <w:rsid w:val="0084370E"/>
    <w:rsid w:val="008473E7"/>
    <w:rsid w:val="00853866"/>
    <w:rsid w:val="00854E5D"/>
    <w:rsid w:val="00855C31"/>
    <w:rsid w:val="00857BBF"/>
    <w:rsid w:val="0086040D"/>
    <w:rsid w:val="00862D70"/>
    <w:rsid w:val="0086315F"/>
    <w:rsid w:val="008632FE"/>
    <w:rsid w:val="00863E22"/>
    <w:rsid w:val="00867B3D"/>
    <w:rsid w:val="0087004C"/>
    <w:rsid w:val="008703C4"/>
    <w:rsid w:val="00870DFF"/>
    <w:rsid w:val="00870FC3"/>
    <w:rsid w:val="00874477"/>
    <w:rsid w:val="008768CF"/>
    <w:rsid w:val="00880C58"/>
    <w:rsid w:val="00890289"/>
    <w:rsid w:val="008919BC"/>
    <w:rsid w:val="00891AC9"/>
    <w:rsid w:val="00893C6D"/>
    <w:rsid w:val="00894620"/>
    <w:rsid w:val="008962B2"/>
    <w:rsid w:val="008A4754"/>
    <w:rsid w:val="008A5F06"/>
    <w:rsid w:val="008A630C"/>
    <w:rsid w:val="008A6857"/>
    <w:rsid w:val="008B1295"/>
    <w:rsid w:val="008B5066"/>
    <w:rsid w:val="008C0A24"/>
    <w:rsid w:val="008C0B96"/>
    <w:rsid w:val="008C2185"/>
    <w:rsid w:val="008C2846"/>
    <w:rsid w:val="008C4D35"/>
    <w:rsid w:val="008C69E0"/>
    <w:rsid w:val="008C6D9D"/>
    <w:rsid w:val="008D000C"/>
    <w:rsid w:val="008D01FE"/>
    <w:rsid w:val="008E0C95"/>
    <w:rsid w:val="008E14C3"/>
    <w:rsid w:val="008E1E9B"/>
    <w:rsid w:val="008E2804"/>
    <w:rsid w:val="008E3A03"/>
    <w:rsid w:val="008E4A72"/>
    <w:rsid w:val="008F3B72"/>
    <w:rsid w:val="008F3ECE"/>
    <w:rsid w:val="008F5AB0"/>
    <w:rsid w:val="00902401"/>
    <w:rsid w:val="00902B0F"/>
    <w:rsid w:val="009056B7"/>
    <w:rsid w:val="00905A19"/>
    <w:rsid w:val="009071C3"/>
    <w:rsid w:val="00907504"/>
    <w:rsid w:val="0090785B"/>
    <w:rsid w:val="00907A46"/>
    <w:rsid w:val="00913B4F"/>
    <w:rsid w:val="00914575"/>
    <w:rsid w:val="009151D3"/>
    <w:rsid w:val="009154A1"/>
    <w:rsid w:val="00916966"/>
    <w:rsid w:val="009176C9"/>
    <w:rsid w:val="00917E7D"/>
    <w:rsid w:val="009212DA"/>
    <w:rsid w:val="0092463A"/>
    <w:rsid w:val="00927E3D"/>
    <w:rsid w:val="0093040B"/>
    <w:rsid w:val="00931005"/>
    <w:rsid w:val="0093158D"/>
    <w:rsid w:val="009315BB"/>
    <w:rsid w:val="00931F50"/>
    <w:rsid w:val="00932DB7"/>
    <w:rsid w:val="0093434F"/>
    <w:rsid w:val="00935481"/>
    <w:rsid w:val="00935893"/>
    <w:rsid w:val="0093594A"/>
    <w:rsid w:val="009371E3"/>
    <w:rsid w:val="00937F05"/>
    <w:rsid w:val="00941806"/>
    <w:rsid w:val="00945C49"/>
    <w:rsid w:val="00952D93"/>
    <w:rsid w:val="00954D10"/>
    <w:rsid w:val="009556CC"/>
    <w:rsid w:val="00962F85"/>
    <w:rsid w:val="00963167"/>
    <w:rsid w:val="00963707"/>
    <w:rsid w:val="00965381"/>
    <w:rsid w:val="00967BD0"/>
    <w:rsid w:val="00970BF5"/>
    <w:rsid w:val="009713D2"/>
    <w:rsid w:val="00975271"/>
    <w:rsid w:val="00980957"/>
    <w:rsid w:val="00980B5C"/>
    <w:rsid w:val="00985676"/>
    <w:rsid w:val="0099228D"/>
    <w:rsid w:val="00992A22"/>
    <w:rsid w:val="00993534"/>
    <w:rsid w:val="009945D0"/>
    <w:rsid w:val="00994AA4"/>
    <w:rsid w:val="00995C80"/>
    <w:rsid w:val="0099707D"/>
    <w:rsid w:val="009A08DE"/>
    <w:rsid w:val="009A0AEC"/>
    <w:rsid w:val="009A39B9"/>
    <w:rsid w:val="009B0425"/>
    <w:rsid w:val="009B3673"/>
    <w:rsid w:val="009B3E64"/>
    <w:rsid w:val="009B5D3C"/>
    <w:rsid w:val="009B5FF1"/>
    <w:rsid w:val="009B6459"/>
    <w:rsid w:val="009B6BFB"/>
    <w:rsid w:val="009B6C85"/>
    <w:rsid w:val="009C0685"/>
    <w:rsid w:val="009C12F7"/>
    <w:rsid w:val="009C24BE"/>
    <w:rsid w:val="009C3DFF"/>
    <w:rsid w:val="009C4F6C"/>
    <w:rsid w:val="009C5B27"/>
    <w:rsid w:val="009C6554"/>
    <w:rsid w:val="009C6C94"/>
    <w:rsid w:val="009C7AA3"/>
    <w:rsid w:val="009D06CF"/>
    <w:rsid w:val="009D0D7D"/>
    <w:rsid w:val="009D31E5"/>
    <w:rsid w:val="009D38E9"/>
    <w:rsid w:val="009D4EBD"/>
    <w:rsid w:val="009D7B21"/>
    <w:rsid w:val="009E0D69"/>
    <w:rsid w:val="009E0F1C"/>
    <w:rsid w:val="009E14CC"/>
    <w:rsid w:val="009E226A"/>
    <w:rsid w:val="009E247F"/>
    <w:rsid w:val="009E31B5"/>
    <w:rsid w:val="009E5B22"/>
    <w:rsid w:val="009F1A3B"/>
    <w:rsid w:val="009F22FD"/>
    <w:rsid w:val="009F406E"/>
    <w:rsid w:val="009F458D"/>
    <w:rsid w:val="009F6FD4"/>
    <w:rsid w:val="009F7BCD"/>
    <w:rsid w:val="00A01353"/>
    <w:rsid w:val="00A0175D"/>
    <w:rsid w:val="00A01B47"/>
    <w:rsid w:val="00A028C2"/>
    <w:rsid w:val="00A03B3B"/>
    <w:rsid w:val="00A053D3"/>
    <w:rsid w:val="00A0686F"/>
    <w:rsid w:val="00A101E1"/>
    <w:rsid w:val="00A1256D"/>
    <w:rsid w:val="00A13BC0"/>
    <w:rsid w:val="00A145FF"/>
    <w:rsid w:val="00A14C2A"/>
    <w:rsid w:val="00A16505"/>
    <w:rsid w:val="00A16A40"/>
    <w:rsid w:val="00A17ECA"/>
    <w:rsid w:val="00A237F2"/>
    <w:rsid w:val="00A25674"/>
    <w:rsid w:val="00A306EA"/>
    <w:rsid w:val="00A30799"/>
    <w:rsid w:val="00A31565"/>
    <w:rsid w:val="00A370B3"/>
    <w:rsid w:val="00A40BC6"/>
    <w:rsid w:val="00A43833"/>
    <w:rsid w:val="00A44363"/>
    <w:rsid w:val="00A452DC"/>
    <w:rsid w:val="00A47964"/>
    <w:rsid w:val="00A50597"/>
    <w:rsid w:val="00A51C50"/>
    <w:rsid w:val="00A536C7"/>
    <w:rsid w:val="00A567E8"/>
    <w:rsid w:val="00A57B38"/>
    <w:rsid w:val="00A6017B"/>
    <w:rsid w:val="00A61085"/>
    <w:rsid w:val="00A627EB"/>
    <w:rsid w:val="00A64D0E"/>
    <w:rsid w:val="00A65813"/>
    <w:rsid w:val="00A678FB"/>
    <w:rsid w:val="00A71379"/>
    <w:rsid w:val="00A754DE"/>
    <w:rsid w:val="00A75D49"/>
    <w:rsid w:val="00A8340A"/>
    <w:rsid w:val="00A85F92"/>
    <w:rsid w:val="00A87278"/>
    <w:rsid w:val="00A87296"/>
    <w:rsid w:val="00A87BCE"/>
    <w:rsid w:val="00A91B4E"/>
    <w:rsid w:val="00A92CF6"/>
    <w:rsid w:val="00A9457A"/>
    <w:rsid w:val="00AA09D4"/>
    <w:rsid w:val="00AA0DED"/>
    <w:rsid w:val="00AA6838"/>
    <w:rsid w:val="00AB120B"/>
    <w:rsid w:val="00AB2C3D"/>
    <w:rsid w:val="00AB6B98"/>
    <w:rsid w:val="00AB6BC7"/>
    <w:rsid w:val="00AB6BD1"/>
    <w:rsid w:val="00AC1316"/>
    <w:rsid w:val="00AC136B"/>
    <w:rsid w:val="00AC1647"/>
    <w:rsid w:val="00AC244F"/>
    <w:rsid w:val="00AC4BBD"/>
    <w:rsid w:val="00AC58C7"/>
    <w:rsid w:val="00AD39AD"/>
    <w:rsid w:val="00AD3DD7"/>
    <w:rsid w:val="00AD6A73"/>
    <w:rsid w:val="00AD789F"/>
    <w:rsid w:val="00AD7F21"/>
    <w:rsid w:val="00AE27C5"/>
    <w:rsid w:val="00AE338B"/>
    <w:rsid w:val="00AE3B31"/>
    <w:rsid w:val="00AE4B5C"/>
    <w:rsid w:val="00AE4EF2"/>
    <w:rsid w:val="00AE7D40"/>
    <w:rsid w:val="00AF082B"/>
    <w:rsid w:val="00AF099D"/>
    <w:rsid w:val="00AF1945"/>
    <w:rsid w:val="00AF24DA"/>
    <w:rsid w:val="00AF5375"/>
    <w:rsid w:val="00AF5DB0"/>
    <w:rsid w:val="00B001E1"/>
    <w:rsid w:val="00B00F80"/>
    <w:rsid w:val="00B01431"/>
    <w:rsid w:val="00B040FC"/>
    <w:rsid w:val="00B0526D"/>
    <w:rsid w:val="00B058F8"/>
    <w:rsid w:val="00B05EF4"/>
    <w:rsid w:val="00B106EC"/>
    <w:rsid w:val="00B13718"/>
    <w:rsid w:val="00B13D9E"/>
    <w:rsid w:val="00B22767"/>
    <w:rsid w:val="00B22801"/>
    <w:rsid w:val="00B30C7D"/>
    <w:rsid w:val="00B31E71"/>
    <w:rsid w:val="00B32EBC"/>
    <w:rsid w:val="00B33DB3"/>
    <w:rsid w:val="00B34DAE"/>
    <w:rsid w:val="00B35F72"/>
    <w:rsid w:val="00B37E69"/>
    <w:rsid w:val="00B4023E"/>
    <w:rsid w:val="00B427E1"/>
    <w:rsid w:val="00B44AFB"/>
    <w:rsid w:val="00B4548D"/>
    <w:rsid w:val="00B45B7D"/>
    <w:rsid w:val="00B464E9"/>
    <w:rsid w:val="00B51526"/>
    <w:rsid w:val="00B5305B"/>
    <w:rsid w:val="00B533CF"/>
    <w:rsid w:val="00B56326"/>
    <w:rsid w:val="00B648E8"/>
    <w:rsid w:val="00B6564E"/>
    <w:rsid w:val="00B65F6E"/>
    <w:rsid w:val="00B6707F"/>
    <w:rsid w:val="00B7125C"/>
    <w:rsid w:val="00B715DB"/>
    <w:rsid w:val="00B71605"/>
    <w:rsid w:val="00B71DB4"/>
    <w:rsid w:val="00B74109"/>
    <w:rsid w:val="00B745C6"/>
    <w:rsid w:val="00B7629E"/>
    <w:rsid w:val="00B7784C"/>
    <w:rsid w:val="00B7792C"/>
    <w:rsid w:val="00B80CD2"/>
    <w:rsid w:val="00B81955"/>
    <w:rsid w:val="00B8362C"/>
    <w:rsid w:val="00B83A0E"/>
    <w:rsid w:val="00B86167"/>
    <w:rsid w:val="00B92300"/>
    <w:rsid w:val="00B9328C"/>
    <w:rsid w:val="00B9395E"/>
    <w:rsid w:val="00B95355"/>
    <w:rsid w:val="00B97C8A"/>
    <w:rsid w:val="00BA0FF7"/>
    <w:rsid w:val="00BA1BFC"/>
    <w:rsid w:val="00BA3D2C"/>
    <w:rsid w:val="00BA674C"/>
    <w:rsid w:val="00BB01E3"/>
    <w:rsid w:val="00BB08E3"/>
    <w:rsid w:val="00BB411C"/>
    <w:rsid w:val="00BB4627"/>
    <w:rsid w:val="00BB5249"/>
    <w:rsid w:val="00BC1050"/>
    <w:rsid w:val="00BC1B83"/>
    <w:rsid w:val="00BC46EF"/>
    <w:rsid w:val="00BC4B5F"/>
    <w:rsid w:val="00BC66D7"/>
    <w:rsid w:val="00BD0383"/>
    <w:rsid w:val="00BD0CAC"/>
    <w:rsid w:val="00BD124F"/>
    <w:rsid w:val="00BD4C7C"/>
    <w:rsid w:val="00BD52FD"/>
    <w:rsid w:val="00BD53F3"/>
    <w:rsid w:val="00BD5781"/>
    <w:rsid w:val="00BD5789"/>
    <w:rsid w:val="00BD5946"/>
    <w:rsid w:val="00BD5AB7"/>
    <w:rsid w:val="00BD7198"/>
    <w:rsid w:val="00BE2CF0"/>
    <w:rsid w:val="00BE3785"/>
    <w:rsid w:val="00BE3C15"/>
    <w:rsid w:val="00BE471D"/>
    <w:rsid w:val="00BE4D0A"/>
    <w:rsid w:val="00BE52FC"/>
    <w:rsid w:val="00BE642A"/>
    <w:rsid w:val="00BE756A"/>
    <w:rsid w:val="00BE7731"/>
    <w:rsid w:val="00BF0341"/>
    <w:rsid w:val="00BF0D9F"/>
    <w:rsid w:val="00BF24BB"/>
    <w:rsid w:val="00BF25DE"/>
    <w:rsid w:val="00BF3A00"/>
    <w:rsid w:val="00BF4903"/>
    <w:rsid w:val="00BF4EB6"/>
    <w:rsid w:val="00BF53F8"/>
    <w:rsid w:val="00BF5B6C"/>
    <w:rsid w:val="00BF5FAD"/>
    <w:rsid w:val="00BF65E4"/>
    <w:rsid w:val="00BF679D"/>
    <w:rsid w:val="00C0230D"/>
    <w:rsid w:val="00C0316D"/>
    <w:rsid w:val="00C0570F"/>
    <w:rsid w:val="00C057D9"/>
    <w:rsid w:val="00C06361"/>
    <w:rsid w:val="00C07485"/>
    <w:rsid w:val="00C07672"/>
    <w:rsid w:val="00C1134D"/>
    <w:rsid w:val="00C15D40"/>
    <w:rsid w:val="00C16945"/>
    <w:rsid w:val="00C1752E"/>
    <w:rsid w:val="00C17AA1"/>
    <w:rsid w:val="00C216EB"/>
    <w:rsid w:val="00C21CEF"/>
    <w:rsid w:val="00C27939"/>
    <w:rsid w:val="00C27F5B"/>
    <w:rsid w:val="00C3326A"/>
    <w:rsid w:val="00C33BF3"/>
    <w:rsid w:val="00C405C6"/>
    <w:rsid w:val="00C40981"/>
    <w:rsid w:val="00C4456A"/>
    <w:rsid w:val="00C45856"/>
    <w:rsid w:val="00C459F7"/>
    <w:rsid w:val="00C474B6"/>
    <w:rsid w:val="00C53EF2"/>
    <w:rsid w:val="00C5416E"/>
    <w:rsid w:val="00C543DE"/>
    <w:rsid w:val="00C54967"/>
    <w:rsid w:val="00C604FF"/>
    <w:rsid w:val="00C60E4A"/>
    <w:rsid w:val="00C62BAC"/>
    <w:rsid w:val="00C63E24"/>
    <w:rsid w:val="00C71F1A"/>
    <w:rsid w:val="00C72060"/>
    <w:rsid w:val="00C72E2B"/>
    <w:rsid w:val="00C72E75"/>
    <w:rsid w:val="00C73111"/>
    <w:rsid w:val="00C753ED"/>
    <w:rsid w:val="00C8301F"/>
    <w:rsid w:val="00C8306F"/>
    <w:rsid w:val="00C85DBD"/>
    <w:rsid w:val="00C86D60"/>
    <w:rsid w:val="00C8707A"/>
    <w:rsid w:val="00C871D3"/>
    <w:rsid w:val="00C900E9"/>
    <w:rsid w:val="00C903E8"/>
    <w:rsid w:val="00C9353F"/>
    <w:rsid w:val="00C93BEB"/>
    <w:rsid w:val="00C9480E"/>
    <w:rsid w:val="00C96017"/>
    <w:rsid w:val="00CA077D"/>
    <w:rsid w:val="00CA099F"/>
    <w:rsid w:val="00CA1256"/>
    <w:rsid w:val="00CA204F"/>
    <w:rsid w:val="00CA32B7"/>
    <w:rsid w:val="00CA3EA4"/>
    <w:rsid w:val="00CA484C"/>
    <w:rsid w:val="00CA49CF"/>
    <w:rsid w:val="00CB089A"/>
    <w:rsid w:val="00CB70A2"/>
    <w:rsid w:val="00CB7742"/>
    <w:rsid w:val="00CC0224"/>
    <w:rsid w:val="00CC0E57"/>
    <w:rsid w:val="00CC3154"/>
    <w:rsid w:val="00CC3E45"/>
    <w:rsid w:val="00CC4A61"/>
    <w:rsid w:val="00CC5E8E"/>
    <w:rsid w:val="00CC794E"/>
    <w:rsid w:val="00CD128A"/>
    <w:rsid w:val="00CD36BD"/>
    <w:rsid w:val="00CD538B"/>
    <w:rsid w:val="00CD6E72"/>
    <w:rsid w:val="00CE0357"/>
    <w:rsid w:val="00CE1B7F"/>
    <w:rsid w:val="00CE2113"/>
    <w:rsid w:val="00CE2D67"/>
    <w:rsid w:val="00CE4F8D"/>
    <w:rsid w:val="00CE5C6D"/>
    <w:rsid w:val="00CE6639"/>
    <w:rsid w:val="00CF3E40"/>
    <w:rsid w:val="00CF495F"/>
    <w:rsid w:val="00CF5F10"/>
    <w:rsid w:val="00CF67A3"/>
    <w:rsid w:val="00CF74D7"/>
    <w:rsid w:val="00CF7BDD"/>
    <w:rsid w:val="00D045EC"/>
    <w:rsid w:val="00D057DA"/>
    <w:rsid w:val="00D05F15"/>
    <w:rsid w:val="00D07060"/>
    <w:rsid w:val="00D07DA5"/>
    <w:rsid w:val="00D12135"/>
    <w:rsid w:val="00D23C0A"/>
    <w:rsid w:val="00D25511"/>
    <w:rsid w:val="00D25EE5"/>
    <w:rsid w:val="00D32478"/>
    <w:rsid w:val="00D327B5"/>
    <w:rsid w:val="00D3569A"/>
    <w:rsid w:val="00D357BA"/>
    <w:rsid w:val="00D35BAB"/>
    <w:rsid w:val="00D376B8"/>
    <w:rsid w:val="00D424E0"/>
    <w:rsid w:val="00D432B4"/>
    <w:rsid w:val="00D4495C"/>
    <w:rsid w:val="00D458AB"/>
    <w:rsid w:val="00D46536"/>
    <w:rsid w:val="00D55F40"/>
    <w:rsid w:val="00D56675"/>
    <w:rsid w:val="00D56AC1"/>
    <w:rsid w:val="00D56C29"/>
    <w:rsid w:val="00D57943"/>
    <w:rsid w:val="00D62C6D"/>
    <w:rsid w:val="00D632BA"/>
    <w:rsid w:val="00D63C1A"/>
    <w:rsid w:val="00D64612"/>
    <w:rsid w:val="00D66657"/>
    <w:rsid w:val="00D708EF"/>
    <w:rsid w:val="00D72234"/>
    <w:rsid w:val="00D73788"/>
    <w:rsid w:val="00D737FA"/>
    <w:rsid w:val="00D74C7E"/>
    <w:rsid w:val="00D7725D"/>
    <w:rsid w:val="00D80404"/>
    <w:rsid w:val="00D847A2"/>
    <w:rsid w:val="00D85C57"/>
    <w:rsid w:val="00D871CF"/>
    <w:rsid w:val="00D90CE4"/>
    <w:rsid w:val="00D919A3"/>
    <w:rsid w:val="00D91C96"/>
    <w:rsid w:val="00D92110"/>
    <w:rsid w:val="00D958AA"/>
    <w:rsid w:val="00D95DA1"/>
    <w:rsid w:val="00D961A2"/>
    <w:rsid w:val="00DA1042"/>
    <w:rsid w:val="00DA1AA1"/>
    <w:rsid w:val="00DA2738"/>
    <w:rsid w:val="00DA2BA3"/>
    <w:rsid w:val="00DA33FD"/>
    <w:rsid w:val="00DA4307"/>
    <w:rsid w:val="00DA5CD0"/>
    <w:rsid w:val="00DB0834"/>
    <w:rsid w:val="00DB2CC4"/>
    <w:rsid w:val="00DB46B2"/>
    <w:rsid w:val="00DC06A0"/>
    <w:rsid w:val="00DC464A"/>
    <w:rsid w:val="00DC5BC3"/>
    <w:rsid w:val="00DC60D4"/>
    <w:rsid w:val="00DC709F"/>
    <w:rsid w:val="00DD0569"/>
    <w:rsid w:val="00DD1EB5"/>
    <w:rsid w:val="00DD5615"/>
    <w:rsid w:val="00DE2793"/>
    <w:rsid w:val="00DE35CC"/>
    <w:rsid w:val="00DE74BF"/>
    <w:rsid w:val="00DF2C24"/>
    <w:rsid w:val="00DF7829"/>
    <w:rsid w:val="00E00268"/>
    <w:rsid w:val="00E07264"/>
    <w:rsid w:val="00E078F4"/>
    <w:rsid w:val="00E114BE"/>
    <w:rsid w:val="00E11EF5"/>
    <w:rsid w:val="00E127D4"/>
    <w:rsid w:val="00E15A59"/>
    <w:rsid w:val="00E16D3B"/>
    <w:rsid w:val="00E17522"/>
    <w:rsid w:val="00E175ED"/>
    <w:rsid w:val="00E179B8"/>
    <w:rsid w:val="00E23E94"/>
    <w:rsid w:val="00E27F40"/>
    <w:rsid w:val="00E30CD3"/>
    <w:rsid w:val="00E33169"/>
    <w:rsid w:val="00E34F53"/>
    <w:rsid w:val="00E35202"/>
    <w:rsid w:val="00E40B25"/>
    <w:rsid w:val="00E430C5"/>
    <w:rsid w:val="00E43821"/>
    <w:rsid w:val="00E47F50"/>
    <w:rsid w:val="00E5057F"/>
    <w:rsid w:val="00E56A44"/>
    <w:rsid w:val="00E5793E"/>
    <w:rsid w:val="00E57969"/>
    <w:rsid w:val="00E627CE"/>
    <w:rsid w:val="00E628A0"/>
    <w:rsid w:val="00E62DFB"/>
    <w:rsid w:val="00E632CB"/>
    <w:rsid w:val="00E63D2D"/>
    <w:rsid w:val="00E643A8"/>
    <w:rsid w:val="00E6447F"/>
    <w:rsid w:val="00E66D31"/>
    <w:rsid w:val="00E70932"/>
    <w:rsid w:val="00E73266"/>
    <w:rsid w:val="00E74AA4"/>
    <w:rsid w:val="00E750B3"/>
    <w:rsid w:val="00E754EC"/>
    <w:rsid w:val="00E7569A"/>
    <w:rsid w:val="00E803BE"/>
    <w:rsid w:val="00E84FAA"/>
    <w:rsid w:val="00E86150"/>
    <w:rsid w:val="00E90313"/>
    <w:rsid w:val="00E90894"/>
    <w:rsid w:val="00E90B7A"/>
    <w:rsid w:val="00E9102E"/>
    <w:rsid w:val="00E9188E"/>
    <w:rsid w:val="00E92C7A"/>
    <w:rsid w:val="00E93FFE"/>
    <w:rsid w:val="00E94671"/>
    <w:rsid w:val="00E955CF"/>
    <w:rsid w:val="00E97978"/>
    <w:rsid w:val="00EA0352"/>
    <w:rsid w:val="00EA07B2"/>
    <w:rsid w:val="00EA0F86"/>
    <w:rsid w:val="00EA1B51"/>
    <w:rsid w:val="00EA4BEE"/>
    <w:rsid w:val="00EA6DE4"/>
    <w:rsid w:val="00EB0F25"/>
    <w:rsid w:val="00EB1C63"/>
    <w:rsid w:val="00EB39E2"/>
    <w:rsid w:val="00EB55E7"/>
    <w:rsid w:val="00EC07EE"/>
    <w:rsid w:val="00EC70BA"/>
    <w:rsid w:val="00ED02D4"/>
    <w:rsid w:val="00ED3FEA"/>
    <w:rsid w:val="00ED635A"/>
    <w:rsid w:val="00ED760A"/>
    <w:rsid w:val="00EE314C"/>
    <w:rsid w:val="00EE35F3"/>
    <w:rsid w:val="00EE3BAC"/>
    <w:rsid w:val="00EE4EBF"/>
    <w:rsid w:val="00EE62D6"/>
    <w:rsid w:val="00EF3A27"/>
    <w:rsid w:val="00EF4C97"/>
    <w:rsid w:val="00F012E0"/>
    <w:rsid w:val="00F01B5A"/>
    <w:rsid w:val="00F02D45"/>
    <w:rsid w:val="00F033C7"/>
    <w:rsid w:val="00F11495"/>
    <w:rsid w:val="00F11FFD"/>
    <w:rsid w:val="00F219AF"/>
    <w:rsid w:val="00F231A2"/>
    <w:rsid w:val="00F239F1"/>
    <w:rsid w:val="00F278D8"/>
    <w:rsid w:val="00F27F36"/>
    <w:rsid w:val="00F3098D"/>
    <w:rsid w:val="00F309F4"/>
    <w:rsid w:val="00F32298"/>
    <w:rsid w:val="00F32FF3"/>
    <w:rsid w:val="00F40E80"/>
    <w:rsid w:val="00F41436"/>
    <w:rsid w:val="00F414BD"/>
    <w:rsid w:val="00F429D1"/>
    <w:rsid w:val="00F42BE3"/>
    <w:rsid w:val="00F4456B"/>
    <w:rsid w:val="00F475B9"/>
    <w:rsid w:val="00F47F51"/>
    <w:rsid w:val="00F512AB"/>
    <w:rsid w:val="00F521E0"/>
    <w:rsid w:val="00F52383"/>
    <w:rsid w:val="00F528B3"/>
    <w:rsid w:val="00F617B2"/>
    <w:rsid w:val="00F6198F"/>
    <w:rsid w:val="00F61B34"/>
    <w:rsid w:val="00F63009"/>
    <w:rsid w:val="00F63CE8"/>
    <w:rsid w:val="00F63E0E"/>
    <w:rsid w:val="00F645A3"/>
    <w:rsid w:val="00F65308"/>
    <w:rsid w:val="00F65416"/>
    <w:rsid w:val="00F67027"/>
    <w:rsid w:val="00F67A1B"/>
    <w:rsid w:val="00F71D2D"/>
    <w:rsid w:val="00F728F9"/>
    <w:rsid w:val="00F76D7E"/>
    <w:rsid w:val="00F77197"/>
    <w:rsid w:val="00F86D8C"/>
    <w:rsid w:val="00F94609"/>
    <w:rsid w:val="00F94928"/>
    <w:rsid w:val="00F94DC7"/>
    <w:rsid w:val="00F94EEC"/>
    <w:rsid w:val="00F951B0"/>
    <w:rsid w:val="00F9684A"/>
    <w:rsid w:val="00F96D84"/>
    <w:rsid w:val="00FA072F"/>
    <w:rsid w:val="00FA3367"/>
    <w:rsid w:val="00FA46CA"/>
    <w:rsid w:val="00FA470B"/>
    <w:rsid w:val="00FA79CF"/>
    <w:rsid w:val="00FB533E"/>
    <w:rsid w:val="00FB5D10"/>
    <w:rsid w:val="00FC0FC5"/>
    <w:rsid w:val="00FC1D7B"/>
    <w:rsid w:val="00FC3096"/>
    <w:rsid w:val="00FC3E1F"/>
    <w:rsid w:val="00FC6DD9"/>
    <w:rsid w:val="00FC78E2"/>
    <w:rsid w:val="00FD0A33"/>
    <w:rsid w:val="00FD11DC"/>
    <w:rsid w:val="00FD4881"/>
    <w:rsid w:val="00FD4C55"/>
    <w:rsid w:val="00FD55A7"/>
    <w:rsid w:val="00FD7F2A"/>
    <w:rsid w:val="00FE12CA"/>
    <w:rsid w:val="00FE46EC"/>
    <w:rsid w:val="00FF0D2B"/>
    <w:rsid w:val="00FF2265"/>
    <w:rsid w:val="00FF363F"/>
    <w:rsid w:val="00FF6E44"/>
    <w:rsid w:val="00FF7C8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4D46FF"/>
  <w15:docId w15:val="{3AE25402-B87D-4B17-BD28-66872BE946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uiPriority="0" w:qFormat="1"/>
    <w:lsdException w:name="heading 3" w:locked="1" w:uiPriority="0" w:unhideWhenUsed="1" w:qFormat="1"/>
    <w:lsdException w:name="heading 4" w:locked="1" w:uiPriority="0" w:unhideWhenUsed="1" w:qFormat="1"/>
    <w:lsdException w:name="heading 5" w:locked="1" w:uiPriority="0" w:unhideWhenUsed="1" w:qFormat="1"/>
    <w:lsdException w:name="heading 6" w:locked="1" w:uiPriority="0" w:unhideWhenUsed="1" w:qFormat="1"/>
    <w:lsdException w:name="heading 7" w:locked="1" w:uiPriority="0" w:unhideWhenUsed="1" w:qFormat="1"/>
    <w:lsdException w:name="heading 8" w:locked="1" w:uiPriority="0" w:unhideWhenUsed="1" w:qFormat="1"/>
    <w:lsdException w:name="heading 9" w:locked="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524F"/>
    <w:pPr>
      <w:jc w:val="both"/>
    </w:pPr>
    <w:rPr>
      <w:rFonts w:ascii="Calibri" w:hAnsi="Calibri" w:cs="Calibri"/>
      <w:sz w:val="22"/>
      <w:szCs w:val="22"/>
      <w:lang w:val="en-GB" w:eastAsia="es-ES"/>
    </w:rPr>
  </w:style>
  <w:style w:type="paragraph" w:styleId="Heading1">
    <w:name w:val="heading 1"/>
    <w:basedOn w:val="Normal"/>
    <w:next w:val="Normal"/>
    <w:link w:val="Heading1Char"/>
    <w:uiPriority w:val="99"/>
    <w:qFormat/>
    <w:rsid w:val="00D919A3"/>
    <w:pPr>
      <w:pageBreakBefore/>
      <w:numPr>
        <w:numId w:val="1"/>
      </w:numPr>
      <w:spacing w:before="120" w:line="360" w:lineRule="auto"/>
      <w:outlineLvl w:val="0"/>
    </w:pPr>
    <w:rPr>
      <w:rFonts w:cs="Times New Roman"/>
      <w:b/>
      <w:bCs/>
      <w:kern w:val="32"/>
      <w:sz w:val="24"/>
      <w:szCs w:val="32"/>
    </w:rPr>
  </w:style>
  <w:style w:type="paragraph" w:styleId="Heading2">
    <w:name w:val="heading 2"/>
    <w:basedOn w:val="Normal"/>
    <w:next w:val="Normal"/>
    <w:link w:val="Heading2Char"/>
    <w:qFormat/>
    <w:rsid w:val="00D919A3"/>
    <w:pPr>
      <w:keepNext/>
      <w:numPr>
        <w:ilvl w:val="1"/>
        <w:numId w:val="1"/>
      </w:numPr>
      <w:spacing w:before="120" w:after="60" w:line="360" w:lineRule="auto"/>
      <w:ind w:left="6956"/>
      <w:outlineLvl w:val="1"/>
    </w:pPr>
    <w:rPr>
      <w:rFonts w:cs="Times New Roman"/>
      <w:b/>
      <w:bCs/>
      <w:sz w:val="24"/>
      <w:szCs w:val="28"/>
    </w:rPr>
  </w:style>
  <w:style w:type="paragraph" w:styleId="Heading3">
    <w:name w:val="heading 3"/>
    <w:basedOn w:val="Normal"/>
    <w:next w:val="BodyText"/>
    <w:link w:val="Heading3Char"/>
    <w:qFormat/>
    <w:rsid w:val="00824977"/>
    <w:pPr>
      <w:keepNext/>
      <w:numPr>
        <w:ilvl w:val="2"/>
        <w:numId w:val="1"/>
      </w:numPr>
      <w:spacing w:before="120" w:after="60"/>
      <w:outlineLvl w:val="2"/>
    </w:pPr>
    <w:rPr>
      <w:rFonts w:cs="Times New Roman"/>
      <w:b/>
      <w:bCs/>
      <w:sz w:val="26"/>
      <w:szCs w:val="26"/>
    </w:rPr>
  </w:style>
  <w:style w:type="paragraph" w:styleId="Heading4">
    <w:name w:val="heading 4"/>
    <w:basedOn w:val="Normal"/>
    <w:next w:val="BodyText"/>
    <w:link w:val="Heading4Char"/>
    <w:qFormat/>
    <w:rsid w:val="00EB39E2"/>
    <w:pPr>
      <w:keepNext/>
      <w:numPr>
        <w:ilvl w:val="3"/>
        <w:numId w:val="1"/>
      </w:numPr>
      <w:spacing w:before="240" w:after="120"/>
      <w:outlineLvl w:val="3"/>
    </w:pPr>
    <w:rPr>
      <w:rFonts w:ascii="Cambria" w:hAnsi="Cambria" w:cs="Times New Roman"/>
      <w:b/>
      <w:bCs/>
      <w:sz w:val="28"/>
      <w:szCs w:val="28"/>
    </w:rPr>
  </w:style>
  <w:style w:type="paragraph" w:styleId="Heading5">
    <w:name w:val="heading 5"/>
    <w:basedOn w:val="Normal"/>
    <w:next w:val="BodyText"/>
    <w:link w:val="Heading5Char"/>
    <w:qFormat/>
    <w:rsid w:val="00EB39E2"/>
    <w:pPr>
      <w:keepNext/>
      <w:numPr>
        <w:ilvl w:val="4"/>
        <w:numId w:val="1"/>
      </w:numPr>
      <w:spacing w:before="240" w:after="120"/>
      <w:outlineLvl w:val="4"/>
    </w:pPr>
    <w:rPr>
      <w:rFonts w:ascii="Cambria" w:hAnsi="Cambria" w:cs="Times New Roman"/>
      <w:b/>
      <w:bCs/>
      <w:i/>
      <w:iCs/>
      <w:sz w:val="26"/>
      <w:szCs w:val="26"/>
    </w:rPr>
  </w:style>
  <w:style w:type="paragraph" w:styleId="Heading6">
    <w:name w:val="heading 6"/>
    <w:basedOn w:val="Normal"/>
    <w:next w:val="BodyText"/>
    <w:link w:val="Heading6Char"/>
    <w:qFormat/>
    <w:rsid w:val="00EB39E2"/>
    <w:pPr>
      <w:keepNext/>
      <w:numPr>
        <w:ilvl w:val="5"/>
        <w:numId w:val="1"/>
      </w:numPr>
      <w:spacing w:before="160" w:after="80"/>
      <w:outlineLvl w:val="5"/>
    </w:pPr>
    <w:rPr>
      <w:rFonts w:ascii="Cambria" w:hAnsi="Cambria" w:cs="Times New Roman"/>
      <w:b/>
      <w:bCs/>
    </w:rPr>
  </w:style>
  <w:style w:type="paragraph" w:styleId="Heading7">
    <w:name w:val="heading 7"/>
    <w:basedOn w:val="Normal"/>
    <w:next w:val="BodyText"/>
    <w:link w:val="Heading7Char"/>
    <w:qFormat/>
    <w:rsid w:val="00EB39E2"/>
    <w:pPr>
      <w:keepNext/>
      <w:numPr>
        <w:ilvl w:val="6"/>
        <w:numId w:val="1"/>
      </w:numPr>
      <w:spacing w:before="160" w:after="80"/>
      <w:outlineLvl w:val="6"/>
    </w:pPr>
    <w:rPr>
      <w:rFonts w:ascii="Cambria" w:hAnsi="Cambria" w:cs="Times New Roman"/>
      <w:sz w:val="24"/>
      <w:szCs w:val="24"/>
    </w:rPr>
  </w:style>
  <w:style w:type="paragraph" w:styleId="Heading8">
    <w:name w:val="heading 8"/>
    <w:basedOn w:val="Normal"/>
    <w:next w:val="BodyText"/>
    <w:link w:val="Heading8Char"/>
    <w:qFormat/>
    <w:rsid w:val="00EB39E2"/>
    <w:pPr>
      <w:keepNext/>
      <w:numPr>
        <w:ilvl w:val="7"/>
        <w:numId w:val="1"/>
      </w:numPr>
      <w:spacing w:before="160" w:after="80"/>
      <w:outlineLvl w:val="7"/>
    </w:pPr>
    <w:rPr>
      <w:rFonts w:ascii="Cambria" w:hAnsi="Cambria" w:cs="Times New Roman"/>
      <w:i/>
      <w:iCs/>
      <w:sz w:val="24"/>
      <w:szCs w:val="24"/>
    </w:rPr>
  </w:style>
  <w:style w:type="paragraph" w:styleId="Heading9">
    <w:name w:val="heading 9"/>
    <w:basedOn w:val="Normal"/>
    <w:next w:val="BodyText"/>
    <w:link w:val="Heading9Char"/>
    <w:qFormat/>
    <w:rsid w:val="00EB39E2"/>
    <w:pPr>
      <w:keepNext/>
      <w:numPr>
        <w:ilvl w:val="8"/>
        <w:numId w:val="1"/>
      </w:numPr>
      <w:spacing w:before="160" w:after="80"/>
      <w:outlineLvl w:val="8"/>
    </w:pPr>
    <w:rPr>
      <w:rFonts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D919A3"/>
    <w:rPr>
      <w:rFonts w:ascii="Calibri" w:hAnsi="Calibri"/>
      <w:b/>
      <w:bCs/>
      <w:kern w:val="32"/>
      <w:sz w:val="24"/>
      <w:szCs w:val="32"/>
      <w:lang w:val="en-GB" w:eastAsia="es-ES"/>
    </w:rPr>
  </w:style>
  <w:style w:type="character" w:customStyle="1" w:styleId="Heading2Char">
    <w:name w:val="Heading 2 Char"/>
    <w:link w:val="Heading2"/>
    <w:locked/>
    <w:rsid w:val="00D919A3"/>
    <w:rPr>
      <w:rFonts w:ascii="Calibri" w:hAnsi="Calibri"/>
      <w:b/>
      <w:bCs/>
      <w:sz w:val="24"/>
      <w:szCs w:val="28"/>
      <w:lang w:val="en-GB" w:eastAsia="es-ES"/>
    </w:rPr>
  </w:style>
  <w:style w:type="character" w:customStyle="1" w:styleId="Heading3Char">
    <w:name w:val="Heading 3 Char"/>
    <w:link w:val="Heading3"/>
    <w:locked/>
    <w:rsid w:val="000D6AA3"/>
    <w:rPr>
      <w:rFonts w:ascii="Calibri" w:hAnsi="Calibri"/>
      <w:b/>
      <w:bCs/>
      <w:sz w:val="26"/>
      <w:szCs w:val="26"/>
      <w:lang w:val="en-GB" w:eastAsia="es-ES"/>
    </w:rPr>
  </w:style>
  <w:style w:type="character" w:customStyle="1" w:styleId="Heading4Char">
    <w:name w:val="Heading 4 Char"/>
    <w:link w:val="Heading4"/>
    <w:locked/>
    <w:rsid w:val="000D6AA3"/>
    <w:rPr>
      <w:rFonts w:ascii="Cambria" w:hAnsi="Cambria"/>
      <w:b/>
      <w:bCs/>
      <w:sz w:val="28"/>
      <w:szCs w:val="28"/>
      <w:lang w:val="en-GB" w:eastAsia="es-ES"/>
    </w:rPr>
  </w:style>
  <w:style w:type="character" w:customStyle="1" w:styleId="Heading5Char">
    <w:name w:val="Heading 5 Char"/>
    <w:link w:val="Heading5"/>
    <w:locked/>
    <w:rsid w:val="000D6AA3"/>
    <w:rPr>
      <w:rFonts w:ascii="Cambria" w:hAnsi="Cambria"/>
      <w:b/>
      <w:bCs/>
      <w:i/>
      <w:iCs/>
      <w:sz w:val="26"/>
      <w:szCs w:val="26"/>
      <w:lang w:val="en-GB" w:eastAsia="es-ES"/>
    </w:rPr>
  </w:style>
  <w:style w:type="character" w:customStyle="1" w:styleId="Heading6Char">
    <w:name w:val="Heading 6 Char"/>
    <w:link w:val="Heading6"/>
    <w:locked/>
    <w:rsid w:val="000D6AA3"/>
    <w:rPr>
      <w:rFonts w:ascii="Cambria" w:hAnsi="Cambria"/>
      <w:b/>
      <w:bCs/>
      <w:sz w:val="22"/>
      <w:szCs w:val="22"/>
      <w:lang w:val="en-GB" w:eastAsia="es-ES"/>
    </w:rPr>
  </w:style>
  <w:style w:type="character" w:customStyle="1" w:styleId="Heading7Char">
    <w:name w:val="Heading 7 Char"/>
    <w:link w:val="Heading7"/>
    <w:locked/>
    <w:rsid w:val="000D6AA3"/>
    <w:rPr>
      <w:rFonts w:ascii="Cambria" w:hAnsi="Cambria"/>
      <w:sz w:val="24"/>
      <w:szCs w:val="24"/>
      <w:lang w:val="en-GB" w:eastAsia="es-ES"/>
    </w:rPr>
  </w:style>
  <w:style w:type="character" w:customStyle="1" w:styleId="Heading8Char">
    <w:name w:val="Heading 8 Char"/>
    <w:link w:val="Heading8"/>
    <w:locked/>
    <w:rsid w:val="000D6AA3"/>
    <w:rPr>
      <w:rFonts w:ascii="Cambria" w:hAnsi="Cambria"/>
      <w:i/>
      <w:iCs/>
      <w:sz w:val="24"/>
      <w:szCs w:val="24"/>
      <w:lang w:val="en-GB" w:eastAsia="es-ES"/>
    </w:rPr>
  </w:style>
  <w:style w:type="character" w:customStyle="1" w:styleId="Heading9Char">
    <w:name w:val="Heading 9 Char"/>
    <w:link w:val="Heading9"/>
    <w:locked/>
    <w:rsid w:val="000D6AA3"/>
    <w:rPr>
      <w:rFonts w:ascii="Calibri" w:hAnsi="Calibri"/>
      <w:sz w:val="22"/>
      <w:szCs w:val="22"/>
      <w:lang w:val="en-GB" w:eastAsia="es-ES"/>
    </w:rPr>
  </w:style>
  <w:style w:type="paragraph" w:styleId="BodyText">
    <w:name w:val="Body Text"/>
    <w:basedOn w:val="Normal"/>
    <w:link w:val="BodyTextChar"/>
    <w:uiPriority w:val="99"/>
    <w:rsid w:val="00EB39E2"/>
    <w:pPr>
      <w:spacing w:after="120"/>
      <w:ind w:left="709"/>
    </w:pPr>
    <w:rPr>
      <w:rFonts w:cs="Times New Roman"/>
    </w:rPr>
  </w:style>
  <w:style w:type="character" w:customStyle="1" w:styleId="BodyTextChar">
    <w:name w:val="Body Text Char"/>
    <w:link w:val="BodyText"/>
    <w:uiPriority w:val="99"/>
    <w:locked/>
    <w:rsid w:val="000D6AA3"/>
    <w:rPr>
      <w:rFonts w:ascii="Calibri" w:hAnsi="Calibri" w:cs="Calibri"/>
      <w:sz w:val="22"/>
      <w:szCs w:val="22"/>
      <w:lang w:val="en-GB" w:eastAsia="es-ES"/>
    </w:rPr>
  </w:style>
  <w:style w:type="paragraph" w:styleId="Header">
    <w:name w:val="header"/>
    <w:basedOn w:val="Normal"/>
    <w:link w:val="HeaderChar"/>
    <w:uiPriority w:val="99"/>
    <w:rsid w:val="00EB39E2"/>
    <w:pPr>
      <w:tabs>
        <w:tab w:val="right" w:pos="8640"/>
      </w:tabs>
      <w:spacing w:before="40" w:after="40"/>
    </w:pPr>
    <w:rPr>
      <w:rFonts w:cs="Times New Roman"/>
    </w:rPr>
  </w:style>
  <w:style w:type="character" w:customStyle="1" w:styleId="HeaderChar">
    <w:name w:val="Header Char"/>
    <w:link w:val="Header"/>
    <w:uiPriority w:val="99"/>
    <w:locked/>
    <w:rsid w:val="000D6AA3"/>
    <w:rPr>
      <w:rFonts w:ascii="Calibri" w:hAnsi="Calibri" w:cs="Calibri"/>
      <w:sz w:val="22"/>
      <w:szCs w:val="22"/>
      <w:lang w:val="en-GB" w:eastAsia="es-ES"/>
    </w:rPr>
  </w:style>
  <w:style w:type="paragraph" w:styleId="Caption">
    <w:name w:val="caption"/>
    <w:basedOn w:val="Normal"/>
    <w:next w:val="Normal"/>
    <w:uiPriority w:val="35"/>
    <w:qFormat/>
    <w:rsid w:val="00180BA4"/>
    <w:pPr>
      <w:jc w:val="center"/>
    </w:pPr>
    <w:rPr>
      <w:rFonts w:ascii="Tahoma" w:hAnsi="Tahoma" w:cs="Tahoma"/>
      <w:b/>
      <w:bCs/>
      <w:color w:val="1F497D"/>
    </w:rPr>
  </w:style>
  <w:style w:type="paragraph" w:styleId="TOC1">
    <w:name w:val="toc 1"/>
    <w:basedOn w:val="Normal"/>
    <w:next w:val="Normal"/>
    <w:autoRedefine/>
    <w:uiPriority w:val="39"/>
    <w:rsid w:val="00891AC9"/>
    <w:pPr>
      <w:tabs>
        <w:tab w:val="left" w:pos="360"/>
        <w:tab w:val="right" w:leader="dot" w:pos="9639"/>
      </w:tabs>
      <w:spacing w:before="80" w:after="40" w:line="360" w:lineRule="auto"/>
      <w:ind w:left="360" w:right="-1" w:hanging="360"/>
    </w:pPr>
    <w:rPr>
      <w:b/>
      <w:bCs/>
      <w:noProof/>
      <w:sz w:val="24"/>
      <w:lang w:val="en-US"/>
    </w:rPr>
  </w:style>
  <w:style w:type="paragraph" w:styleId="TOC2">
    <w:name w:val="toc 2"/>
    <w:basedOn w:val="Normal"/>
    <w:next w:val="Normal"/>
    <w:autoRedefine/>
    <w:uiPriority w:val="39"/>
    <w:rsid w:val="00080A3A"/>
    <w:pPr>
      <w:tabs>
        <w:tab w:val="left" w:pos="720"/>
        <w:tab w:val="right" w:leader="dot" w:pos="9639"/>
      </w:tabs>
      <w:ind w:left="714" w:right="-1" w:hanging="357"/>
    </w:pPr>
    <w:rPr>
      <w:b/>
      <w:noProof/>
      <w:lang w:val="en-US"/>
    </w:rPr>
  </w:style>
  <w:style w:type="paragraph" w:styleId="TOC3">
    <w:name w:val="toc 3"/>
    <w:basedOn w:val="Normal"/>
    <w:next w:val="Normal"/>
    <w:autoRedefine/>
    <w:uiPriority w:val="39"/>
    <w:rsid w:val="004D3B92"/>
    <w:pPr>
      <w:tabs>
        <w:tab w:val="left" w:pos="1440"/>
        <w:tab w:val="right" w:leader="dot" w:pos="9639"/>
      </w:tabs>
      <w:ind w:left="1260" w:right="-1" w:hanging="540"/>
    </w:pPr>
    <w:rPr>
      <w:rFonts w:asciiTheme="minorHAnsi" w:hAnsiTheme="minorHAnsi"/>
      <w:noProof/>
      <w:color w:val="000000" w:themeColor="text1"/>
    </w:rPr>
  </w:style>
  <w:style w:type="paragraph" w:styleId="TOC4">
    <w:name w:val="toc 4"/>
    <w:basedOn w:val="Normal"/>
    <w:next w:val="Normal"/>
    <w:autoRedefine/>
    <w:uiPriority w:val="99"/>
    <w:semiHidden/>
    <w:rsid w:val="00EB39E2"/>
    <w:rPr>
      <w:sz w:val="24"/>
      <w:szCs w:val="24"/>
      <w:lang w:eastAsia="en-US"/>
    </w:rPr>
  </w:style>
  <w:style w:type="paragraph" w:styleId="TOC5">
    <w:name w:val="toc 5"/>
    <w:basedOn w:val="Normal"/>
    <w:next w:val="Normal"/>
    <w:autoRedefine/>
    <w:uiPriority w:val="99"/>
    <w:semiHidden/>
    <w:rsid w:val="00EB39E2"/>
    <w:pPr>
      <w:ind w:left="960"/>
    </w:pPr>
    <w:rPr>
      <w:sz w:val="24"/>
      <w:szCs w:val="24"/>
      <w:lang w:eastAsia="en-US"/>
    </w:rPr>
  </w:style>
  <w:style w:type="paragraph" w:styleId="TOC6">
    <w:name w:val="toc 6"/>
    <w:basedOn w:val="Normal"/>
    <w:next w:val="Normal"/>
    <w:autoRedefine/>
    <w:uiPriority w:val="99"/>
    <w:semiHidden/>
    <w:rsid w:val="00EB39E2"/>
    <w:pPr>
      <w:ind w:left="1200"/>
    </w:pPr>
    <w:rPr>
      <w:sz w:val="24"/>
      <w:szCs w:val="24"/>
      <w:lang w:eastAsia="en-US"/>
    </w:rPr>
  </w:style>
  <w:style w:type="paragraph" w:styleId="TOC7">
    <w:name w:val="toc 7"/>
    <w:basedOn w:val="Normal"/>
    <w:next w:val="Normal"/>
    <w:autoRedefine/>
    <w:uiPriority w:val="99"/>
    <w:semiHidden/>
    <w:rsid w:val="00EB39E2"/>
    <w:pPr>
      <w:ind w:left="1440"/>
    </w:pPr>
    <w:rPr>
      <w:sz w:val="24"/>
      <w:szCs w:val="24"/>
      <w:lang w:eastAsia="en-US"/>
    </w:rPr>
  </w:style>
  <w:style w:type="paragraph" w:styleId="TOC8">
    <w:name w:val="toc 8"/>
    <w:basedOn w:val="Normal"/>
    <w:next w:val="Normal"/>
    <w:autoRedefine/>
    <w:uiPriority w:val="99"/>
    <w:semiHidden/>
    <w:rsid w:val="00EB39E2"/>
    <w:pPr>
      <w:ind w:left="1680"/>
    </w:pPr>
    <w:rPr>
      <w:sz w:val="24"/>
      <w:szCs w:val="24"/>
      <w:lang w:eastAsia="en-US"/>
    </w:rPr>
  </w:style>
  <w:style w:type="paragraph" w:styleId="TOC9">
    <w:name w:val="toc 9"/>
    <w:basedOn w:val="Normal"/>
    <w:next w:val="Normal"/>
    <w:autoRedefine/>
    <w:uiPriority w:val="99"/>
    <w:semiHidden/>
    <w:rsid w:val="00EB39E2"/>
    <w:pPr>
      <w:ind w:left="1920"/>
    </w:pPr>
    <w:rPr>
      <w:sz w:val="24"/>
      <w:szCs w:val="24"/>
      <w:lang w:eastAsia="en-US"/>
    </w:rPr>
  </w:style>
  <w:style w:type="character" w:styleId="Hyperlink">
    <w:name w:val="Hyperlink"/>
    <w:uiPriority w:val="99"/>
    <w:rsid w:val="00EB39E2"/>
    <w:rPr>
      <w:color w:val="0000FF"/>
      <w:u w:val="single"/>
    </w:rPr>
  </w:style>
  <w:style w:type="character" w:styleId="PageNumber">
    <w:name w:val="page number"/>
    <w:basedOn w:val="DefaultParagraphFont"/>
    <w:uiPriority w:val="99"/>
    <w:rsid w:val="00CB7742"/>
  </w:style>
  <w:style w:type="paragraph" w:styleId="Footer">
    <w:name w:val="footer"/>
    <w:basedOn w:val="Normal"/>
    <w:link w:val="FooterChar"/>
    <w:rsid w:val="00807FB0"/>
    <w:pPr>
      <w:tabs>
        <w:tab w:val="center" w:pos="4819"/>
        <w:tab w:val="right" w:pos="9638"/>
      </w:tabs>
    </w:pPr>
    <w:rPr>
      <w:rFonts w:cs="Times New Roman"/>
    </w:rPr>
  </w:style>
  <w:style w:type="character" w:customStyle="1" w:styleId="FooterChar">
    <w:name w:val="Footer Char"/>
    <w:link w:val="Footer"/>
    <w:locked/>
    <w:rsid w:val="00807FB0"/>
    <w:rPr>
      <w:rFonts w:ascii="Calibri" w:hAnsi="Calibri" w:cs="Calibri"/>
      <w:sz w:val="22"/>
      <w:szCs w:val="22"/>
      <w:lang w:val="en-GB" w:eastAsia="es-ES"/>
    </w:rPr>
  </w:style>
  <w:style w:type="paragraph" w:styleId="BalloonText">
    <w:name w:val="Balloon Text"/>
    <w:basedOn w:val="Normal"/>
    <w:link w:val="BalloonTextChar"/>
    <w:uiPriority w:val="99"/>
    <w:semiHidden/>
    <w:rsid w:val="003E3DF8"/>
    <w:rPr>
      <w:rFonts w:ascii="Tahoma" w:hAnsi="Tahoma" w:cs="Times New Roman"/>
      <w:sz w:val="16"/>
      <w:szCs w:val="16"/>
    </w:rPr>
  </w:style>
  <w:style w:type="character" w:customStyle="1" w:styleId="BalloonTextChar">
    <w:name w:val="Balloon Text Char"/>
    <w:link w:val="BalloonText"/>
    <w:uiPriority w:val="99"/>
    <w:locked/>
    <w:rsid w:val="003E3DF8"/>
    <w:rPr>
      <w:rFonts w:ascii="Tahoma" w:hAnsi="Tahoma" w:cs="Tahoma"/>
      <w:sz w:val="16"/>
      <w:szCs w:val="16"/>
      <w:lang w:val="en-GB" w:eastAsia="es-ES"/>
    </w:rPr>
  </w:style>
  <w:style w:type="paragraph" w:styleId="ListParagraph">
    <w:name w:val="List Paragraph"/>
    <w:basedOn w:val="Normal"/>
    <w:uiPriority w:val="34"/>
    <w:qFormat/>
    <w:rsid w:val="00EE35F3"/>
    <w:pPr>
      <w:ind w:left="720"/>
    </w:pPr>
  </w:style>
  <w:style w:type="paragraph" w:customStyle="1" w:styleId="Continue">
    <w:name w:val="Continue"/>
    <w:basedOn w:val="Normal"/>
    <w:uiPriority w:val="99"/>
    <w:rsid w:val="00CE4F8D"/>
    <w:rPr>
      <w:sz w:val="24"/>
      <w:szCs w:val="24"/>
      <w:lang w:val="ru-RU" w:eastAsia="ru-RU"/>
    </w:rPr>
  </w:style>
  <w:style w:type="paragraph" w:customStyle="1" w:styleId="Equation">
    <w:name w:val="Equation"/>
    <w:basedOn w:val="Continue"/>
    <w:uiPriority w:val="99"/>
    <w:rsid w:val="00CE4F8D"/>
    <w:pPr>
      <w:tabs>
        <w:tab w:val="center" w:pos="4536"/>
        <w:tab w:val="right" w:pos="9356"/>
      </w:tabs>
      <w:spacing w:before="60" w:after="60"/>
    </w:pPr>
  </w:style>
  <w:style w:type="paragraph" w:customStyle="1" w:styleId="Paragrafoelenco1">
    <w:name w:val="Paragrafo elenco1"/>
    <w:basedOn w:val="Normal"/>
    <w:uiPriority w:val="99"/>
    <w:rsid w:val="005F50EA"/>
    <w:pPr>
      <w:ind w:left="720"/>
      <w:jc w:val="left"/>
    </w:pPr>
    <w:rPr>
      <w:sz w:val="24"/>
      <w:szCs w:val="24"/>
      <w:lang w:eastAsia="en-US"/>
    </w:rPr>
  </w:style>
  <w:style w:type="table" w:styleId="TableGrid">
    <w:name w:val="Table Grid"/>
    <w:basedOn w:val="TableNormal"/>
    <w:uiPriority w:val="59"/>
    <w:locked/>
    <w:rsid w:val="00AE27C5"/>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uiPriority w:val="99"/>
    <w:semiHidden/>
    <w:unhideWhenUsed/>
    <w:rsid w:val="00E40B25"/>
    <w:rPr>
      <w:color w:val="800080"/>
      <w:u w:val="single"/>
    </w:rPr>
  </w:style>
  <w:style w:type="paragraph" w:customStyle="1" w:styleId="Bullet2">
    <w:name w:val="Bullet2"/>
    <w:basedOn w:val="Normal"/>
    <w:uiPriority w:val="99"/>
    <w:rsid w:val="00AA09D4"/>
    <w:pPr>
      <w:numPr>
        <w:numId w:val="2"/>
      </w:numPr>
      <w:tabs>
        <w:tab w:val="left" w:pos="1701"/>
      </w:tabs>
      <w:spacing w:before="60"/>
      <w:ind w:left="425" w:hanging="425"/>
      <w:jc w:val="left"/>
    </w:pPr>
    <w:rPr>
      <w:rFonts w:ascii="Times New Roman" w:hAnsi="Times New Roman" w:cs="Times New Roman"/>
      <w:szCs w:val="20"/>
      <w:lang w:eastAsia="en-US"/>
    </w:rPr>
  </w:style>
  <w:style w:type="paragraph" w:customStyle="1" w:styleId="Default">
    <w:name w:val="Default"/>
    <w:rsid w:val="003C5986"/>
    <w:pPr>
      <w:autoSpaceDE w:val="0"/>
      <w:autoSpaceDN w:val="0"/>
      <w:adjustRightInd w:val="0"/>
    </w:pPr>
    <w:rPr>
      <w:color w:val="000000"/>
      <w:sz w:val="24"/>
      <w:szCs w:val="24"/>
    </w:rPr>
  </w:style>
  <w:style w:type="paragraph" w:customStyle="1" w:styleId="Tabletitle2">
    <w:name w:val="Table title 2"/>
    <w:basedOn w:val="Normal"/>
    <w:rsid w:val="003430C2"/>
    <w:pPr>
      <w:jc w:val="left"/>
    </w:pPr>
    <w:rPr>
      <w:rFonts w:ascii="Arial" w:hAnsi="Arial" w:cs="Times New Roman"/>
      <w:b/>
      <w:bCs/>
      <w:caps/>
      <w:sz w:val="18"/>
      <w:szCs w:val="20"/>
      <w:lang w:eastAsia="en-GB"/>
    </w:rPr>
  </w:style>
  <w:style w:type="character" w:customStyle="1" w:styleId="CorpodeltestoCarattere">
    <w:name w:val="Corpo del testo Carattere"/>
    <w:uiPriority w:val="99"/>
    <w:rsid w:val="00931F50"/>
    <w:rPr>
      <w:rFonts w:ascii="Calibri" w:eastAsia="Times New Roman" w:hAnsi="Calibri" w:cs="Times New Roman"/>
      <w:lang w:val="en-GB" w:eastAsia="es-ES"/>
    </w:rPr>
  </w:style>
  <w:style w:type="character" w:styleId="Strong">
    <w:name w:val="Strong"/>
    <w:uiPriority w:val="22"/>
    <w:qFormat/>
    <w:locked/>
    <w:rsid w:val="0034552D"/>
    <w:rPr>
      <w:b/>
      <w:bCs/>
    </w:rPr>
  </w:style>
  <w:style w:type="character" w:customStyle="1" w:styleId="apple-converted-space">
    <w:name w:val="apple-converted-space"/>
    <w:basedOn w:val="DefaultParagraphFont"/>
    <w:rsid w:val="0034552D"/>
  </w:style>
  <w:style w:type="paragraph" w:customStyle="1" w:styleId="Tabletitle">
    <w:name w:val="Table title"/>
    <w:basedOn w:val="Normal"/>
    <w:rsid w:val="00206D0B"/>
    <w:pPr>
      <w:jc w:val="center"/>
    </w:pPr>
    <w:rPr>
      <w:rFonts w:ascii="Arial" w:hAnsi="Arial" w:cs="Times New Roman"/>
      <w:b/>
      <w:caps/>
      <w:sz w:val="18"/>
      <w:szCs w:val="20"/>
      <w:lang w:eastAsia="en-GB"/>
    </w:rPr>
  </w:style>
  <w:style w:type="table" w:customStyle="1" w:styleId="Elencochiaro-Colore11">
    <w:name w:val="Elenco chiaro - Colore 11"/>
    <w:basedOn w:val="TableNormal"/>
    <w:uiPriority w:val="61"/>
    <w:rsid w:val="00372443"/>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CommentReference">
    <w:name w:val="annotation reference"/>
    <w:uiPriority w:val="99"/>
    <w:semiHidden/>
    <w:unhideWhenUsed/>
    <w:rsid w:val="005B73A3"/>
    <w:rPr>
      <w:sz w:val="16"/>
      <w:szCs w:val="16"/>
    </w:rPr>
  </w:style>
  <w:style w:type="paragraph" w:styleId="CommentText">
    <w:name w:val="annotation text"/>
    <w:basedOn w:val="Normal"/>
    <w:link w:val="CommentTextChar"/>
    <w:uiPriority w:val="99"/>
    <w:semiHidden/>
    <w:unhideWhenUsed/>
    <w:rsid w:val="005B73A3"/>
    <w:rPr>
      <w:rFonts w:cs="Times New Roman"/>
      <w:sz w:val="20"/>
      <w:szCs w:val="20"/>
    </w:rPr>
  </w:style>
  <w:style w:type="character" w:customStyle="1" w:styleId="CommentTextChar">
    <w:name w:val="Comment Text Char"/>
    <w:link w:val="CommentText"/>
    <w:uiPriority w:val="99"/>
    <w:semiHidden/>
    <w:rsid w:val="005B73A3"/>
    <w:rPr>
      <w:rFonts w:ascii="Calibri" w:hAnsi="Calibri" w:cs="Calibri"/>
      <w:lang w:val="en-GB" w:eastAsia="es-ES"/>
    </w:rPr>
  </w:style>
  <w:style w:type="paragraph" w:styleId="CommentSubject">
    <w:name w:val="annotation subject"/>
    <w:basedOn w:val="CommentText"/>
    <w:next w:val="CommentText"/>
    <w:link w:val="CommentSubjectChar"/>
    <w:uiPriority w:val="99"/>
    <w:semiHidden/>
    <w:unhideWhenUsed/>
    <w:rsid w:val="005B73A3"/>
    <w:rPr>
      <w:b/>
      <w:bCs/>
    </w:rPr>
  </w:style>
  <w:style w:type="character" w:customStyle="1" w:styleId="CommentSubjectChar">
    <w:name w:val="Comment Subject Char"/>
    <w:link w:val="CommentSubject"/>
    <w:uiPriority w:val="99"/>
    <w:semiHidden/>
    <w:rsid w:val="005B73A3"/>
    <w:rPr>
      <w:rFonts w:ascii="Calibri" w:hAnsi="Calibri" w:cs="Calibri"/>
      <w:b/>
      <w:bCs/>
      <w:lang w:val="en-GB" w:eastAsia="es-ES"/>
    </w:rPr>
  </w:style>
  <w:style w:type="paragraph" w:styleId="NormalWeb">
    <w:name w:val="Normal (Web)"/>
    <w:basedOn w:val="Normal"/>
    <w:uiPriority w:val="99"/>
    <w:unhideWhenUsed/>
    <w:rsid w:val="006C4822"/>
    <w:pPr>
      <w:spacing w:after="288" w:line="336" w:lineRule="auto"/>
      <w:jc w:val="left"/>
    </w:pPr>
    <w:rPr>
      <w:rFonts w:ascii="Times New Roman" w:hAnsi="Times New Roman" w:cs="Times New Roman"/>
      <w:sz w:val="24"/>
      <w:szCs w:val="24"/>
      <w:lang w:val="en-IE" w:eastAsia="en-IE"/>
    </w:rPr>
  </w:style>
  <w:style w:type="character" w:customStyle="1" w:styleId="shorttext">
    <w:name w:val="short_text"/>
    <w:basedOn w:val="DefaultParagraphFont"/>
    <w:rsid w:val="00B001E1"/>
  </w:style>
  <w:style w:type="paragraph" w:styleId="Title">
    <w:name w:val="Title"/>
    <w:basedOn w:val="Normal"/>
    <w:next w:val="Normal"/>
    <w:link w:val="TitleChar"/>
    <w:qFormat/>
    <w:locked/>
    <w:rsid w:val="0027447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rsid w:val="00274479"/>
    <w:rPr>
      <w:rFonts w:asciiTheme="majorHAnsi" w:eastAsiaTheme="majorEastAsia" w:hAnsiTheme="majorHAnsi" w:cstheme="majorBidi"/>
      <w:color w:val="323E4F" w:themeColor="text2" w:themeShade="BF"/>
      <w:spacing w:val="5"/>
      <w:kern w:val="28"/>
      <w:sz w:val="52"/>
      <w:szCs w:val="52"/>
      <w:lang w:val="en-GB" w:eastAsia="es-ES"/>
    </w:rPr>
  </w:style>
  <w:style w:type="paragraph" w:styleId="TOCHeading">
    <w:name w:val="TOC Heading"/>
    <w:basedOn w:val="Heading1"/>
    <w:next w:val="Normal"/>
    <w:uiPriority w:val="39"/>
    <w:unhideWhenUsed/>
    <w:qFormat/>
    <w:rsid w:val="00274479"/>
    <w:pPr>
      <w:keepNext/>
      <w:keepLines/>
      <w:pageBreakBefore w:val="0"/>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kern w:val="0"/>
      <w:sz w:val="32"/>
      <w:lang w:val="es-ES"/>
    </w:rPr>
  </w:style>
  <w:style w:type="paragraph" w:styleId="Subtitle">
    <w:name w:val="Subtitle"/>
    <w:basedOn w:val="Normal"/>
    <w:link w:val="SubtitleChar"/>
    <w:qFormat/>
    <w:locked/>
    <w:rsid w:val="00296EEA"/>
    <w:pPr>
      <w:jc w:val="center"/>
    </w:pPr>
    <w:rPr>
      <w:rFonts w:ascii="Times New Roman" w:hAnsi="Times New Roman" w:cs="Times New Roman"/>
      <w:b/>
      <w:smallCaps/>
      <w:sz w:val="28"/>
      <w:szCs w:val="24"/>
      <w:lang w:val="it-IT" w:eastAsia="it-IT" w:bidi="he-IL"/>
    </w:rPr>
  </w:style>
  <w:style w:type="character" w:customStyle="1" w:styleId="SubtitleChar">
    <w:name w:val="Subtitle Char"/>
    <w:basedOn w:val="DefaultParagraphFont"/>
    <w:link w:val="Subtitle"/>
    <w:rsid w:val="00296EEA"/>
    <w:rPr>
      <w:b/>
      <w:smallCaps/>
      <w:sz w:val="28"/>
      <w:szCs w:val="24"/>
      <w:lang w:bidi="he-IL"/>
    </w:rPr>
  </w:style>
  <w:style w:type="paragraph" w:customStyle="1" w:styleId="Normale1">
    <w:name w:val="Normale1"/>
    <w:rsid w:val="00296EEA"/>
    <w:pPr>
      <w:spacing w:after="200" w:line="276" w:lineRule="auto"/>
    </w:pPr>
    <w:rPr>
      <w:rFonts w:ascii="Lucida Grande" w:eastAsia="ヒラギノ角ゴ Pro W3" w:hAnsi="Lucida Grande"/>
      <w:color w:val="000000"/>
      <w:sz w:val="22"/>
    </w:rPr>
  </w:style>
  <w:style w:type="paragraph" w:customStyle="1" w:styleId="NormaleWeb1">
    <w:name w:val="Normale (Web)1"/>
    <w:rsid w:val="00296EEA"/>
    <w:pPr>
      <w:spacing w:before="100" w:after="100"/>
    </w:pPr>
    <w:rPr>
      <w:rFonts w:eastAsia="ヒラギノ角ゴ Pro W3"/>
      <w:color w:val="000000"/>
      <w:sz w:val="24"/>
    </w:rPr>
  </w:style>
  <w:style w:type="paragraph" w:styleId="BodyText3">
    <w:name w:val="Body Text 3"/>
    <w:basedOn w:val="Normal"/>
    <w:link w:val="BodyText3Char"/>
    <w:uiPriority w:val="99"/>
    <w:unhideWhenUsed/>
    <w:rsid w:val="00296EEA"/>
    <w:pPr>
      <w:spacing w:after="120"/>
    </w:pPr>
    <w:rPr>
      <w:sz w:val="16"/>
      <w:szCs w:val="16"/>
    </w:rPr>
  </w:style>
  <w:style w:type="character" w:customStyle="1" w:styleId="BodyText3Char">
    <w:name w:val="Body Text 3 Char"/>
    <w:basedOn w:val="DefaultParagraphFont"/>
    <w:link w:val="BodyText3"/>
    <w:uiPriority w:val="99"/>
    <w:rsid w:val="00296EEA"/>
    <w:rPr>
      <w:rFonts w:ascii="Calibri" w:hAnsi="Calibri" w:cs="Calibri"/>
      <w:sz w:val="16"/>
      <w:szCs w:val="16"/>
      <w:lang w:val="en-GB" w:eastAsia="es-ES"/>
    </w:rPr>
  </w:style>
  <w:style w:type="paragraph" w:customStyle="1" w:styleId="Standard">
    <w:name w:val="Standard"/>
    <w:rsid w:val="00D871CF"/>
    <w:pPr>
      <w:widowControl w:val="0"/>
      <w:suppressAutoHyphens/>
      <w:overflowPunct w:val="0"/>
      <w:autoSpaceDE w:val="0"/>
      <w:autoSpaceDN w:val="0"/>
      <w:textAlignment w:val="baseline"/>
    </w:pPr>
    <w:rPr>
      <w:rFonts w:ascii="Times" w:hAnsi="Times"/>
      <w:kern w:val="3"/>
      <w:sz w:val="24"/>
      <w:szCs w:val="22"/>
    </w:rPr>
  </w:style>
  <w:style w:type="paragraph" w:styleId="BodyText2">
    <w:name w:val="Body Text 2"/>
    <w:basedOn w:val="Normal"/>
    <w:link w:val="BodyText2Char"/>
    <w:uiPriority w:val="99"/>
    <w:semiHidden/>
    <w:unhideWhenUsed/>
    <w:rsid w:val="004D3B92"/>
    <w:pPr>
      <w:spacing w:after="120" w:line="480" w:lineRule="auto"/>
    </w:pPr>
  </w:style>
  <w:style w:type="character" w:customStyle="1" w:styleId="BodyText2Char">
    <w:name w:val="Body Text 2 Char"/>
    <w:basedOn w:val="DefaultParagraphFont"/>
    <w:link w:val="BodyText2"/>
    <w:uiPriority w:val="99"/>
    <w:semiHidden/>
    <w:rsid w:val="004D3B92"/>
    <w:rPr>
      <w:rFonts w:ascii="Calibri" w:hAnsi="Calibri" w:cs="Calibri"/>
      <w:sz w:val="22"/>
      <w:szCs w:val="22"/>
      <w:lang w:val="en-GB" w:eastAsia="es-ES"/>
    </w:rPr>
  </w:style>
  <w:style w:type="paragraph" w:customStyle="1" w:styleId="rispostaSIoNO">
    <w:name w:val="risposta SI o NO"/>
    <w:basedOn w:val="BodyText2"/>
    <w:rsid w:val="004D3B92"/>
    <w:pPr>
      <w:tabs>
        <w:tab w:val="left" w:pos="5103"/>
        <w:tab w:val="left" w:pos="6237"/>
      </w:tabs>
      <w:spacing w:after="0" w:line="240" w:lineRule="auto"/>
      <w:jc w:val="left"/>
    </w:pPr>
    <w:rPr>
      <w:rFonts w:ascii="Verdana" w:hAnsi="Verdana" w:cs="Times New Roman"/>
      <w:kern w:val="16"/>
      <w:sz w:val="20"/>
      <w:szCs w:val="20"/>
      <w:lang w:val="it-IT" w:eastAsia="it-IT"/>
    </w:rPr>
  </w:style>
  <w:style w:type="character" w:styleId="Emphasis">
    <w:name w:val="Emphasis"/>
    <w:basedOn w:val="DefaultParagraphFont"/>
    <w:qFormat/>
    <w:locked/>
    <w:rsid w:val="00CA1256"/>
    <w:rPr>
      <w:i/>
      <w:iCs/>
    </w:rPr>
  </w:style>
  <w:style w:type="paragraph" w:customStyle="1" w:styleId="Cuerpo">
    <w:name w:val="Cuerpo"/>
    <w:qFormat/>
    <w:rsid w:val="00F11FFD"/>
    <w:pPr>
      <w:keepNext/>
    </w:pPr>
    <w:rPr>
      <w:rFonts w:ascii="Helvetica" w:eastAsia="Arial Unicode MS" w:hAnsi="Helvetica" w:cs="Arial Unicode MS"/>
      <w:color w:val="000000"/>
      <w:sz w:val="22"/>
      <w:szCs w:val="22"/>
      <w:u w:color="00000A"/>
      <w:lang w:val="en-US" w:eastAsia="zh-CN" w:bidi="hi-IN"/>
    </w:rPr>
  </w:style>
  <w:style w:type="paragraph" w:customStyle="1" w:styleId="Corpodeltesto1">
    <w:name w:val="Corpo del testo1"/>
    <w:basedOn w:val="Normal"/>
    <w:rsid w:val="00642FB0"/>
    <w:pPr>
      <w:widowControl w:val="0"/>
      <w:suppressAutoHyphens/>
      <w:spacing w:after="120" w:line="276" w:lineRule="auto"/>
    </w:pPr>
    <w:rPr>
      <w:rFonts w:eastAsia="SimSun" w:cs="Lucida Sans"/>
      <w:kern w:val="1"/>
      <w:sz w:val="24"/>
      <w:szCs w:val="24"/>
      <w:lang w:val="en-US" w:eastAsia="hi-IN" w:bidi="hi-IN"/>
    </w:rPr>
  </w:style>
  <w:style w:type="paragraph" w:customStyle="1" w:styleId="Tesitesto">
    <w:name w:val="Tesi_testo"/>
    <w:basedOn w:val="BodyText"/>
    <w:link w:val="TesitestoCarattere"/>
    <w:qFormat/>
    <w:rsid w:val="00642FB0"/>
    <w:pPr>
      <w:widowControl w:val="0"/>
      <w:suppressAutoHyphens/>
      <w:autoSpaceDN w:val="0"/>
      <w:spacing w:after="0" w:line="480" w:lineRule="auto"/>
      <w:ind w:left="0" w:firstLine="284"/>
      <w:textAlignment w:val="baseline"/>
    </w:pPr>
    <w:rPr>
      <w:rFonts w:eastAsia="WenQuanYi Zen Hei Sharp" w:cs="Calibri"/>
      <w:kern w:val="3"/>
      <w:sz w:val="24"/>
      <w:lang w:eastAsia="en-US"/>
    </w:rPr>
  </w:style>
  <w:style w:type="character" w:customStyle="1" w:styleId="TesitestoCarattere">
    <w:name w:val="Tesi_testo Carattere"/>
    <w:basedOn w:val="BodyTextChar"/>
    <w:link w:val="Tesitesto"/>
    <w:rsid w:val="00642FB0"/>
    <w:rPr>
      <w:rFonts w:ascii="Calibri" w:eastAsia="WenQuanYi Zen Hei Sharp" w:hAnsi="Calibri" w:cs="Calibri"/>
      <w:kern w:val="3"/>
      <w:sz w:val="24"/>
      <w:szCs w:val="22"/>
      <w:lang w:val="en-GB" w:eastAsia="en-US"/>
    </w:rPr>
  </w:style>
  <w:style w:type="character" w:customStyle="1" w:styleId="highlight">
    <w:name w:val="highlight"/>
    <w:basedOn w:val="DefaultParagraphFont"/>
    <w:rsid w:val="002B41F2"/>
  </w:style>
  <w:style w:type="character" w:customStyle="1" w:styleId="im">
    <w:name w:val="im"/>
    <w:basedOn w:val="DefaultParagraphFont"/>
    <w:rsid w:val="00EB1C63"/>
  </w:style>
  <w:style w:type="paragraph" w:styleId="Revision">
    <w:name w:val="Revision"/>
    <w:hidden/>
    <w:uiPriority w:val="99"/>
    <w:semiHidden/>
    <w:rsid w:val="00754533"/>
    <w:rPr>
      <w:rFonts w:ascii="Calibri" w:hAnsi="Calibri" w:cs="Calibri"/>
      <w:sz w:val="22"/>
      <w:szCs w:val="22"/>
      <w:lang w:val="en-GB"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96618">
      <w:bodyDiv w:val="1"/>
      <w:marLeft w:val="0"/>
      <w:marRight w:val="0"/>
      <w:marTop w:val="0"/>
      <w:marBottom w:val="0"/>
      <w:divBdr>
        <w:top w:val="none" w:sz="0" w:space="0" w:color="auto"/>
        <w:left w:val="none" w:sz="0" w:space="0" w:color="auto"/>
        <w:bottom w:val="none" w:sz="0" w:space="0" w:color="auto"/>
        <w:right w:val="none" w:sz="0" w:space="0" w:color="auto"/>
      </w:divBdr>
      <w:divsChild>
        <w:div w:id="1876043578">
          <w:marLeft w:val="0"/>
          <w:marRight w:val="0"/>
          <w:marTop w:val="0"/>
          <w:marBottom w:val="0"/>
          <w:divBdr>
            <w:top w:val="none" w:sz="0" w:space="0" w:color="auto"/>
            <w:left w:val="none" w:sz="0" w:space="0" w:color="auto"/>
            <w:bottom w:val="none" w:sz="0" w:space="0" w:color="auto"/>
            <w:right w:val="none" w:sz="0" w:space="0" w:color="auto"/>
          </w:divBdr>
          <w:divsChild>
            <w:div w:id="945580015">
              <w:marLeft w:val="0"/>
              <w:marRight w:val="0"/>
              <w:marTop w:val="0"/>
              <w:marBottom w:val="0"/>
              <w:divBdr>
                <w:top w:val="none" w:sz="0" w:space="0" w:color="auto"/>
                <w:left w:val="none" w:sz="0" w:space="0" w:color="auto"/>
                <w:bottom w:val="none" w:sz="0" w:space="0" w:color="auto"/>
                <w:right w:val="none" w:sz="0" w:space="0" w:color="auto"/>
              </w:divBdr>
              <w:divsChild>
                <w:div w:id="1848250240">
                  <w:marLeft w:val="0"/>
                  <w:marRight w:val="0"/>
                  <w:marTop w:val="0"/>
                  <w:marBottom w:val="0"/>
                  <w:divBdr>
                    <w:top w:val="none" w:sz="0" w:space="0" w:color="auto"/>
                    <w:left w:val="none" w:sz="0" w:space="0" w:color="auto"/>
                    <w:bottom w:val="none" w:sz="0" w:space="0" w:color="auto"/>
                    <w:right w:val="none" w:sz="0" w:space="0" w:color="auto"/>
                  </w:divBdr>
                  <w:divsChild>
                    <w:div w:id="1303074761">
                      <w:marLeft w:val="0"/>
                      <w:marRight w:val="0"/>
                      <w:marTop w:val="0"/>
                      <w:marBottom w:val="0"/>
                      <w:divBdr>
                        <w:top w:val="none" w:sz="0" w:space="0" w:color="auto"/>
                        <w:left w:val="none" w:sz="0" w:space="0" w:color="auto"/>
                        <w:bottom w:val="none" w:sz="0" w:space="0" w:color="auto"/>
                        <w:right w:val="none" w:sz="0" w:space="0" w:color="auto"/>
                      </w:divBdr>
                      <w:divsChild>
                        <w:div w:id="846793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54234">
      <w:bodyDiv w:val="1"/>
      <w:marLeft w:val="0"/>
      <w:marRight w:val="0"/>
      <w:marTop w:val="0"/>
      <w:marBottom w:val="0"/>
      <w:divBdr>
        <w:top w:val="none" w:sz="0" w:space="0" w:color="auto"/>
        <w:left w:val="none" w:sz="0" w:space="0" w:color="auto"/>
        <w:bottom w:val="none" w:sz="0" w:space="0" w:color="auto"/>
        <w:right w:val="none" w:sz="0" w:space="0" w:color="auto"/>
      </w:divBdr>
      <w:divsChild>
        <w:div w:id="846023795">
          <w:marLeft w:val="0"/>
          <w:marRight w:val="0"/>
          <w:marTop w:val="0"/>
          <w:marBottom w:val="0"/>
          <w:divBdr>
            <w:top w:val="none" w:sz="0" w:space="0" w:color="auto"/>
            <w:left w:val="none" w:sz="0" w:space="0" w:color="auto"/>
            <w:bottom w:val="none" w:sz="0" w:space="0" w:color="auto"/>
            <w:right w:val="none" w:sz="0" w:space="0" w:color="auto"/>
          </w:divBdr>
        </w:div>
        <w:div w:id="2024627260">
          <w:marLeft w:val="0"/>
          <w:marRight w:val="0"/>
          <w:marTop w:val="0"/>
          <w:marBottom w:val="0"/>
          <w:divBdr>
            <w:top w:val="none" w:sz="0" w:space="0" w:color="auto"/>
            <w:left w:val="none" w:sz="0" w:space="0" w:color="auto"/>
            <w:bottom w:val="none" w:sz="0" w:space="0" w:color="auto"/>
            <w:right w:val="none" w:sz="0" w:space="0" w:color="auto"/>
          </w:divBdr>
        </w:div>
      </w:divsChild>
    </w:div>
    <w:div w:id="159272450">
      <w:bodyDiv w:val="1"/>
      <w:marLeft w:val="0"/>
      <w:marRight w:val="0"/>
      <w:marTop w:val="0"/>
      <w:marBottom w:val="0"/>
      <w:divBdr>
        <w:top w:val="none" w:sz="0" w:space="0" w:color="auto"/>
        <w:left w:val="none" w:sz="0" w:space="0" w:color="auto"/>
        <w:bottom w:val="none" w:sz="0" w:space="0" w:color="auto"/>
        <w:right w:val="none" w:sz="0" w:space="0" w:color="auto"/>
      </w:divBdr>
      <w:divsChild>
        <w:div w:id="642079614">
          <w:marLeft w:val="0"/>
          <w:marRight w:val="0"/>
          <w:marTop w:val="0"/>
          <w:marBottom w:val="0"/>
          <w:divBdr>
            <w:top w:val="single" w:sz="6" w:space="0" w:color="CC2233"/>
            <w:left w:val="single" w:sz="6" w:space="0" w:color="CC2233"/>
            <w:bottom w:val="single" w:sz="6" w:space="0" w:color="CC2233"/>
            <w:right w:val="single" w:sz="6" w:space="0" w:color="CC2233"/>
          </w:divBdr>
          <w:divsChild>
            <w:div w:id="724260794">
              <w:marLeft w:val="0"/>
              <w:marRight w:val="3150"/>
              <w:marTop w:val="0"/>
              <w:marBottom w:val="0"/>
              <w:divBdr>
                <w:top w:val="none" w:sz="0" w:space="0" w:color="auto"/>
                <w:left w:val="none" w:sz="0" w:space="0" w:color="auto"/>
                <w:bottom w:val="none" w:sz="0" w:space="0" w:color="auto"/>
                <w:right w:val="none" w:sz="0" w:space="0" w:color="auto"/>
              </w:divBdr>
            </w:div>
          </w:divsChild>
        </w:div>
      </w:divsChild>
    </w:div>
    <w:div w:id="233659761">
      <w:bodyDiv w:val="1"/>
      <w:marLeft w:val="0"/>
      <w:marRight w:val="0"/>
      <w:marTop w:val="0"/>
      <w:marBottom w:val="0"/>
      <w:divBdr>
        <w:top w:val="none" w:sz="0" w:space="0" w:color="auto"/>
        <w:left w:val="none" w:sz="0" w:space="0" w:color="auto"/>
        <w:bottom w:val="none" w:sz="0" w:space="0" w:color="auto"/>
        <w:right w:val="none" w:sz="0" w:space="0" w:color="auto"/>
      </w:divBdr>
    </w:div>
    <w:div w:id="238711556">
      <w:bodyDiv w:val="1"/>
      <w:marLeft w:val="0"/>
      <w:marRight w:val="0"/>
      <w:marTop w:val="0"/>
      <w:marBottom w:val="0"/>
      <w:divBdr>
        <w:top w:val="none" w:sz="0" w:space="0" w:color="auto"/>
        <w:left w:val="none" w:sz="0" w:space="0" w:color="auto"/>
        <w:bottom w:val="none" w:sz="0" w:space="0" w:color="auto"/>
        <w:right w:val="none" w:sz="0" w:space="0" w:color="auto"/>
      </w:divBdr>
    </w:div>
    <w:div w:id="326984441">
      <w:bodyDiv w:val="1"/>
      <w:marLeft w:val="0"/>
      <w:marRight w:val="0"/>
      <w:marTop w:val="0"/>
      <w:marBottom w:val="0"/>
      <w:divBdr>
        <w:top w:val="none" w:sz="0" w:space="0" w:color="auto"/>
        <w:left w:val="none" w:sz="0" w:space="0" w:color="auto"/>
        <w:bottom w:val="none" w:sz="0" w:space="0" w:color="auto"/>
        <w:right w:val="none" w:sz="0" w:space="0" w:color="auto"/>
      </w:divBdr>
      <w:divsChild>
        <w:div w:id="1629505083">
          <w:marLeft w:val="0"/>
          <w:marRight w:val="0"/>
          <w:marTop w:val="0"/>
          <w:marBottom w:val="0"/>
          <w:divBdr>
            <w:top w:val="none" w:sz="0" w:space="0" w:color="auto"/>
            <w:left w:val="none" w:sz="0" w:space="0" w:color="auto"/>
            <w:bottom w:val="none" w:sz="0" w:space="0" w:color="auto"/>
            <w:right w:val="none" w:sz="0" w:space="0" w:color="auto"/>
          </w:divBdr>
          <w:divsChild>
            <w:div w:id="404956239">
              <w:marLeft w:val="0"/>
              <w:marRight w:val="0"/>
              <w:marTop w:val="0"/>
              <w:marBottom w:val="0"/>
              <w:divBdr>
                <w:top w:val="none" w:sz="0" w:space="0" w:color="auto"/>
                <w:left w:val="none" w:sz="0" w:space="0" w:color="auto"/>
                <w:bottom w:val="none" w:sz="0" w:space="0" w:color="auto"/>
                <w:right w:val="none" w:sz="0" w:space="0" w:color="auto"/>
              </w:divBdr>
            </w:div>
            <w:div w:id="2028870762">
              <w:marLeft w:val="0"/>
              <w:marRight w:val="0"/>
              <w:marTop w:val="0"/>
              <w:marBottom w:val="0"/>
              <w:divBdr>
                <w:top w:val="none" w:sz="0" w:space="0" w:color="auto"/>
                <w:left w:val="none" w:sz="0" w:space="0" w:color="auto"/>
                <w:bottom w:val="none" w:sz="0" w:space="0" w:color="auto"/>
                <w:right w:val="none" w:sz="0" w:space="0" w:color="auto"/>
              </w:divBdr>
            </w:div>
            <w:div w:id="616448035">
              <w:marLeft w:val="0"/>
              <w:marRight w:val="0"/>
              <w:marTop w:val="0"/>
              <w:marBottom w:val="0"/>
              <w:divBdr>
                <w:top w:val="none" w:sz="0" w:space="0" w:color="auto"/>
                <w:left w:val="none" w:sz="0" w:space="0" w:color="auto"/>
                <w:bottom w:val="none" w:sz="0" w:space="0" w:color="auto"/>
                <w:right w:val="none" w:sz="0" w:space="0" w:color="auto"/>
              </w:divBdr>
            </w:div>
            <w:div w:id="227960744">
              <w:marLeft w:val="0"/>
              <w:marRight w:val="0"/>
              <w:marTop w:val="0"/>
              <w:marBottom w:val="0"/>
              <w:divBdr>
                <w:top w:val="none" w:sz="0" w:space="0" w:color="auto"/>
                <w:left w:val="none" w:sz="0" w:space="0" w:color="auto"/>
                <w:bottom w:val="none" w:sz="0" w:space="0" w:color="auto"/>
                <w:right w:val="none" w:sz="0" w:space="0" w:color="auto"/>
              </w:divBdr>
            </w:div>
            <w:div w:id="783886186">
              <w:marLeft w:val="0"/>
              <w:marRight w:val="0"/>
              <w:marTop w:val="0"/>
              <w:marBottom w:val="0"/>
              <w:divBdr>
                <w:top w:val="none" w:sz="0" w:space="0" w:color="auto"/>
                <w:left w:val="none" w:sz="0" w:space="0" w:color="auto"/>
                <w:bottom w:val="none" w:sz="0" w:space="0" w:color="auto"/>
                <w:right w:val="none" w:sz="0" w:space="0" w:color="auto"/>
              </w:divBdr>
            </w:div>
            <w:div w:id="688067896">
              <w:marLeft w:val="0"/>
              <w:marRight w:val="0"/>
              <w:marTop w:val="0"/>
              <w:marBottom w:val="0"/>
              <w:divBdr>
                <w:top w:val="none" w:sz="0" w:space="0" w:color="auto"/>
                <w:left w:val="none" w:sz="0" w:space="0" w:color="auto"/>
                <w:bottom w:val="none" w:sz="0" w:space="0" w:color="auto"/>
                <w:right w:val="none" w:sz="0" w:space="0" w:color="auto"/>
              </w:divBdr>
            </w:div>
            <w:div w:id="616986144">
              <w:marLeft w:val="0"/>
              <w:marRight w:val="0"/>
              <w:marTop w:val="0"/>
              <w:marBottom w:val="0"/>
              <w:divBdr>
                <w:top w:val="none" w:sz="0" w:space="0" w:color="auto"/>
                <w:left w:val="none" w:sz="0" w:space="0" w:color="auto"/>
                <w:bottom w:val="none" w:sz="0" w:space="0" w:color="auto"/>
                <w:right w:val="none" w:sz="0" w:space="0" w:color="auto"/>
              </w:divBdr>
            </w:div>
            <w:div w:id="1506630695">
              <w:marLeft w:val="0"/>
              <w:marRight w:val="0"/>
              <w:marTop w:val="0"/>
              <w:marBottom w:val="0"/>
              <w:divBdr>
                <w:top w:val="none" w:sz="0" w:space="0" w:color="auto"/>
                <w:left w:val="none" w:sz="0" w:space="0" w:color="auto"/>
                <w:bottom w:val="none" w:sz="0" w:space="0" w:color="auto"/>
                <w:right w:val="none" w:sz="0" w:space="0" w:color="auto"/>
              </w:divBdr>
            </w:div>
            <w:div w:id="1505827491">
              <w:marLeft w:val="0"/>
              <w:marRight w:val="0"/>
              <w:marTop w:val="0"/>
              <w:marBottom w:val="0"/>
              <w:divBdr>
                <w:top w:val="none" w:sz="0" w:space="0" w:color="auto"/>
                <w:left w:val="none" w:sz="0" w:space="0" w:color="auto"/>
                <w:bottom w:val="none" w:sz="0" w:space="0" w:color="auto"/>
                <w:right w:val="none" w:sz="0" w:space="0" w:color="auto"/>
              </w:divBdr>
            </w:div>
          </w:divsChild>
        </w:div>
        <w:div w:id="1467360549">
          <w:marLeft w:val="0"/>
          <w:marRight w:val="0"/>
          <w:marTop w:val="0"/>
          <w:marBottom w:val="0"/>
          <w:divBdr>
            <w:top w:val="none" w:sz="0" w:space="0" w:color="auto"/>
            <w:left w:val="none" w:sz="0" w:space="0" w:color="auto"/>
            <w:bottom w:val="none" w:sz="0" w:space="0" w:color="auto"/>
            <w:right w:val="none" w:sz="0" w:space="0" w:color="auto"/>
          </w:divBdr>
          <w:divsChild>
            <w:div w:id="1740395567">
              <w:marLeft w:val="0"/>
              <w:marRight w:val="0"/>
              <w:marTop w:val="0"/>
              <w:marBottom w:val="0"/>
              <w:divBdr>
                <w:top w:val="none" w:sz="0" w:space="0" w:color="auto"/>
                <w:left w:val="none" w:sz="0" w:space="0" w:color="auto"/>
                <w:bottom w:val="none" w:sz="0" w:space="0" w:color="auto"/>
                <w:right w:val="none" w:sz="0" w:space="0" w:color="auto"/>
              </w:divBdr>
            </w:div>
            <w:div w:id="718475076">
              <w:marLeft w:val="0"/>
              <w:marRight w:val="0"/>
              <w:marTop w:val="0"/>
              <w:marBottom w:val="0"/>
              <w:divBdr>
                <w:top w:val="none" w:sz="0" w:space="0" w:color="auto"/>
                <w:left w:val="none" w:sz="0" w:space="0" w:color="auto"/>
                <w:bottom w:val="none" w:sz="0" w:space="0" w:color="auto"/>
                <w:right w:val="none" w:sz="0" w:space="0" w:color="auto"/>
              </w:divBdr>
            </w:div>
            <w:div w:id="991374359">
              <w:marLeft w:val="0"/>
              <w:marRight w:val="0"/>
              <w:marTop w:val="0"/>
              <w:marBottom w:val="0"/>
              <w:divBdr>
                <w:top w:val="none" w:sz="0" w:space="0" w:color="auto"/>
                <w:left w:val="none" w:sz="0" w:space="0" w:color="auto"/>
                <w:bottom w:val="none" w:sz="0" w:space="0" w:color="auto"/>
                <w:right w:val="none" w:sz="0" w:space="0" w:color="auto"/>
              </w:divBdr>
            </w:div>
            <w:div w:id="367684791">
              <w:marLeft w:val="0"/>
              <w:marRight w:val="0"/>
              <w:marTop w:val="0"/>
              <w:marBottom w:val="0"/>
              <w:divBdr>
                <w:top w:val="none" w:sz="0" w:space="0" w:color="auto"/>
                <w:left w:val="none" w:sz="0" w:space="0" w:color="auto"/>
                <w:bottom w:val="none" w:sz="0" w:space="0" w:color="auto"/>
                <w:right w:val="none" w:sz="0" w:space="0" w:color="auto"/>
              </w:divBdr>
            </w:div>
            <w:div w:id="1246643225">
              <w:marLeft w:val="0"/>
              <w:marRight w:val="0"/>
              <w:marTop w:val="0"/>
              <w:marBottom w:val="0"/>
              <w:divBdr>
                <w:top w:val="none" w:sz="0" w:space="0" w:color="auto"/>
                <w:left w:val="none" w:sz="0" w:space="0" w:color="auto"/>
                <w:bottom w:val="none" w:sz="0" w:space="0" w:color="auto"/>
                <w:right w:val="none" w:sz="0" w:space="0" w:color="auto"/>
              </w:divBdr>
            </w:div>
            <w:div w:id="295112718">
              <w:marLeft w:val="0"/>
              <w:marRight w:val="0"/>
              <w:marTop w:val="0"/>
              <w:marBottom w:val="0"/>
              <w:divBdr>
                <w:top w:val="none" w:sz="0" w:space="0" w:color="auto"/>
                <w:left w:val="none" w:sz="0" w:space="0" w:color="auto"/>
                <w:bottom w:val="none" w:sz="0" w:space="0" w:color="auto"/>
                <w:right w:val="none" w:sz="0" w:space="0" w:color="auto"/>
              </w:divBdr>
            </w:div>
            <w:div w:id="1876195861">
              <w:marLeft w:val="0"/>
              <w:marRight w:val="0"/>
              <w:marTop w:val="0"/>
              <w:marBottom w:val="0"/>
              <w:divBdr>
                <w:top w:val="none" w:sz="0" w:space="0" w:color="auto"/>
                <w:left w:val="none" w:sz="0" w:space="0" w:color="auto"/>
                <w:bottom w:val="none" w:sz="0" w:space="0" w:color="auto"/>
                <w:right w:val="none" w:sz="0" w:space="0" w:color="auto"/>
              </w:divBdr>
            </w:div>
            <w:div w:id="791169243">
              <w:marLeft w:val="0"/>
              <w:marRight w:val="0"/>
              <w:marTop w:val="0"/>
              <w:marBottom w:val="0"/>
              <w:divBdr>
                <w:top w:val="none" w:sz="0" w:space="0" w:color="auto"/>
                <w:left w:val="none" w:sz="0" w:space="0" w:color="auto"/>
                <w:bottom w:val="none" w:sz="0" w:space="0" w:color="auto"/>
                <w:right w:val="none" w:sz="0" w:space="0" w:color="auto"/>
              </w:divBdr>
            </w:div>
            <w:div w:id="561520229">
              <w:marLeft w:val="0"/>
              <w:marRight w:val="0"/>
              <w:marTop w:val="0"/>
              <w:marBottom w:val="0"/>
              <w:divBdr>
                <w:top w:val="none" w:sz="0" w:space="0" w:color="auto"/>
                <w:left w:val="none" w:sz="0" w:space="0" w:color="auto"/>
                <w:bottom w:val="none" w:sz="0" w:space="0" w:color="auto"/>
                <w:right w:val="none" w:sz="0" w:space="0" w:color="auto"/>
              </w:divBdr>
            </w:div>
            <w:div w:id="456532133">
              <w:marLeft w:val="0"/>
              <w:marRight w:val="0"/>
              <w:marTop w:val="0"/>
              <w:marBottom w:val="0"/>
              <w:divBdr>
                <w:top w:val="none" w:sz="0" w:space="0" w:color="auto"/>
                <w:left w:val="none" w:sz="0" w:space="0" w:color="auto"/>
                <w:bottom w:val="none" w:sz="0" w:space="0" w:color="auto"/>
                <w:right w:val="none" w:sz="0" w:space="0" w:color="auto"/>
              </w:divBdr>
            </w:div>
            <w:div w:id="2070808184">
              <w:marLeft w:val="0"/>
              <w:marRight w:val="0"/>
              <w:marTop w:val="0"/>
              <w:marBottom w:val="0"/>
              <w:divBdr>
                <w:top w:val="none" w:sz="0" w:space="0" w:color="auto"/>
                <w:left w:val="none" w:sz="0" w:space="0" w:color="auto"/>
                <w:bottom w:val="none" w:sz="0" w:space="0" w:color="auto"/>
                <w:right w:val="none" w:sz="0" w:space="0" w:color="auto"/>
              </w:divBdr>
            </w:div>
            <w:div w:id="763964397">
              <w:marLeft w:val="0"/>
              <w:marRight w:val="0"/>
              <w:marTop w:val="0"/>
              <w:marBottom w:val="0"/>
              <w:divBdr>
                <w:top w:val="none" w:sz="0" w:space="0" w:color="auto"/>
                <w:left w:val="none" w:sz="0" w:space="0" w:color="auto"/>
                <w:bottom w:val="none" w:sz="0" w:space="0" w:color="auto"/>
                <w:right w:val="none" w:sz="0" w:space="0" w:color="auto"/>
              </w:divBdr>
            </w:div>
            <w:div w:id="1162891455">
              <w:marLeft w:val="0"/>
              <w:marRight w:val="0"/>
              <w:marTop w:val="0"/>
              <w:marBottom w:val="0"/>
              <w:divBdr>
                <w:top w:val="none" w:sz="0" w:space="0" w:color="auto"/>
                <w:left w:val="none" w:sz="0" w:space="0" w:color="auto"/>
                <w:bottom w:val="none" w:sz="0" w:space="0" w:color="auto"/>
                <w:right w:val="none" w:sz="0" w:space="0" w:color="auto"/>
              </w:divBdr>
            </w:div>
            <w:div w:id="1155103694">
              <w:marLeft w:val="0"/>
              <w:marRight w:val="0"/>
              <w:marTop w:val="0"/>
              <w:marBottom w:val="0"/>
              <w:divBdr>
                <w:top w:val="none" w:sz="0" w:space="0" w:color="auto"/>
                <w:left w:val="none" w:sz="0" w:space="0" w:color="auto"/>
                <w:bottom w:val="none" w:sz="0" w:space="0" w:color="auto"/>
                <w:right w:val="none" w:sz="0" w:space="0" w:color="auto"/>
              </w:divBdr>
            </w:div>
            <w:div w:id="1307588430">
              <w:marLeft w:val="0"/>
              <w:marRight w:val="0"/>
              <w:marTop w:val="0"/>
              <w:marBottom w:val="0"/>
              <w:divBdr>
                <w:top w:val="none" w:sz="0" w:space="0" w:color="auto"/>
                <w:left w:val="none" w:sz="0" w:space="0" w:color="auto"/>
                <w:bottom w:val="none" w:sz="0" w:space="0" w:color="auto"/>
                <w:right w:val="none" w:sz="0" w:space="0" w:color="auto"/>
              </w:divBdr>
            </w:div>
            <w:div w:id="900944384">
              <w:marLeft w:val="0"/>
              <w:marRight w:val="0"/>
              <w:marTop w:val="0"/>
              <w:marBottom w:val="0"/>
              <w:divBdr>
                <w:top w:val="none" w:sz="0" w:space="0" w:color="auto"/>
                <w:left w:val="none" w:sz="0" w:space="0" w:color="auto"/>
                <w:bottom w:val="none" w:sz="0" w:space="0" w:color="auto"/>
                <w:right w:val="none" w:sz="0" w:space="0" w:color="auto"/>
              </w:divBdr>
            </w:div>
            <w:div w:id="2093428465">
              <w:marLeft w:val="0"/>
              <w:marRight w:val="0"/>
              <w:marTop w:val="0"/>
              <w:marBottom w:val="0"/>
              <w:divBdr>
                <w:top w:val="none" w:sz="0" w:space="0" w:color="auto"/>
                <w:left w:val="none" w:sz="0" w:space="0" w:color="auto"/>
                <w:bottom w:val="none" w:sz="0" w:space="0" w:color="auto"/>
                <w:right w:val="none" w:sz="0" w:space="0" w:color="auto"/>
              </w:divBdr>
            </w:div>
            <w:div w:id="1457141276">
              <w:marLeft w:val="0"/>
              <w:marRight w:val="0"/>
              <w:marTop w:val="0"/>
              <w:marBottom w:val="0"/>
              <w:divBdr>
                <w:top w:val="none" w:sz="0" w:space="0" w:color="auto"/>
                <w:left w:val="none" w:sz="0" w:space="0" w:color="auto"/>
                <w:bottom w:val="none" w:sz="0" w:space="0" w:color="auto"/>
                <w:right w:val="none" w:sz="0" w:space="0" w:color="auto"/>
              </w:divBdr>
            </w:div>
            <w:div w:id="1747996600">
              <w:marLeft w:val="0"/>
              <w:marRight w:val="0"/>
              <w:marTop w:val="0"/>
              <w:marBottom w:val="0"/>
              <w:divBdr>
                <w:top w:val="none" w:sz="0" w:space="0" w:color="auto"/>
                <w:left w:val="none" w:sz="0" w:space="0" w:color="auto"/>
                <w:bottom w:val="none" w:sz="0" w:space="0" w:color="auto"/>
                <w:right w:val="none" w:sz="0" w:space="0" w:color="auto"/>
              </w:divBdr>
            </w:div>
            <w:div w:id="1816296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561895">
      <w:bodyDiv w:val="1"/>
      <w:marLeft w:val="0"/>
      <w:marRight w:val="0"/>
      <w:marTop w:val="0"/>
      <w:marBottom w:val="0"/>
      <w:divBdr>
        <w:top w:val="none" w:sz="0" w:space="0" w:color="auto"/>
        <w:left w:val="none" w:sz="0" w:space="0" w:color="auto"/>
        <w:bottom w:val="none" w:sz="0" w:space="0" w:color="auto"/>
        <w:right w:val="none" w:sz="0" w:space="0" w:color="auto"/>
      </w:divBdr>
      <w:divsChild>
        <w:div w:id="362290869">
          <w:marLeft w:val="0"/>
          <w:marRight w:val="0"/>
          <w:marTop w:val="0"/>
          <w:marBottom w:val="0"/>
          <w:divBdr>
            <w:top w:val="none" w:sz="0" w:space="0" w:color="auto"/>
            <w:left w:val="none" w:sz="0" w:space="0" w:color="auto"/>
            <w:bottom w:val="none" w:sz="0" w:space="0" w:color="auto"/>
            <w:right w:val="none" w:sz="0" w:space="0" w:color="auto"/>
          </w:divBdr>
        </w:div>
      </w:divsChild>
    </w:div>
    <w:div w:id="647706348">
      <w:bodyDiv w:val="1"/>
      <w:marLeft w:val="0"/>
      <w:marRight w:val="0"/>
      <w:marTop w:val="0"/>
      <w:marBottom w:val="0"/>
      <w:divBdr>
        <w:top w:val="none" w:sz="0" w:space="0" w:color="auto"/>
        <w:left w:val="none" w:sz="0" w:space="0" w:color="auto"/>
        <w:bottom w:val="none" w:sz="0" w:space="0" w:color="auto"/>
        <w:right w:val="none" w:sz="0" w:space="0" w:color="auto"/>
      </w:divBdr>
      <w:divsChild>
        <w:div w:id="2116752420">
          <w:marLeft w:val="0"/>
          <w:marRight w:val="0"/>
          <w:marTop w:val="0"/>
          <w:marBottom w:val="0"/>
          <w:divBdr>
            <w:top w:val="none" w:sz="0" w:space="0" w:color="auto"/>
            <w:left w:val="none" w:sz="0" w:space="0" w:color="auto"/>
            <w:bottom w:val="none" w:sz="0" w:space="0" w:color="auto"/>
            <w:right w:val="none" w:sz="0" w:space="0" w:color="auto"/>
          </w:divBdr>
          <w:divsChild>
            <w:div w:id="966660681">
              <w:marLeft w:val="0"/>
              <w:marRight w:val="0"/>
              <w:marTop w:val="0"/>
              <w:marBottom w:val="0"/>
              <w:divBdr>
                <w:top w:val="none" w:sz="0" w:space="0" w:color="auto"/>
                <w:left w:val="none" w:sz="0" w:space="0" w:color="auto"/>
                <w:bottom w:val="none" w:sz="0" w:space="0" w:color="auto"/>
                <w:right w:val="none" w:sz="0" w:space="0" w:color="auto"/>
              </w:divBdr>
              <w:divsChild>
                <w:div w:id="158079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597981">
      <w:bodyDiv w:val="1"/>
      <w:marLeft w:val="0"/>
      <w:marRight w:val="0"/>
      <w:marTop w:val="0"/>
      <w:marBottom w:val="0"/>
      <w:divBdr>
        <w:top w:val="none" w:sz="0" w:space="0" w:color="auto"/>
        <w:left w:val="none" w:sz="0" w:space="0" w:color="auto"/>
        <w:bottom w:val="none" w:sz="0" w:space="0" w:color="auto"/>
        <w:right w:val="none" w:sz="0" w:space="0" w:color="auto"/>
      </w:divBdr>
    </w:div>
    <w:div w:id="826240683">
      <w:bodyDiv w:val="1"/>
      <w:marLeft w:val="0"/>
      <w:marRight w:val="0"/>
      <w:marTop w:val="0"/>
      <w:marBottom w:val="0"/>
      <w:divBdr>
        <w:top w:val="none" w:sz="0" w:space="0" w:color="auto"/>
        <w:left w:val="none" w:sz="0" w:space="0" w:color="auto"/>
        <w:bottom w:val="none" w:sz="0" w:space="0" w:color="auto"/>
        <w:right w:val="none" w:sz="0" w:space="0" w:color="auto"/>
      </w:divBdr>
      <w:divsChild>
        <w:div w:id="1151798651">
          <w:marLeft w:val="0"/>
          <w:marRight w:val="0"/>
          <w:marTop w:val="0"/>
          <w:marBottom w:val="0"/>
          <w:divBdr>
            <w:top w:val="none" w:sz="0" w:space="0" w:color="auto"/>
            <w:left w:val="none" w:sz="0" w:space="0" w:color="auto"/>
            <w:bottom w:val="none" w:sz="0" w:space="0" w:color="auto"/>
            <w:right w:val="none" w:sz="0" w:space="0" w:color="auto"/>
          </w:divBdr>
          <w:divsChild>
            <w:div w:id="642547225">
              <w:marLeft w:val="0"/>
              <w:marRight w:val="0"/>
              <w:marTop w:val="0"/>
              <w:marBottom w:val="0"/>
              <w:divBdr>
                <w:top w:val="none" w:sz="0" w:space="0" w:color="auto"/>
                <w:left w:val="none" w:sz="0" w:space="0" w:color="auto"/>
                <w:bottom w:val="none" w:sz="0" w:space="0" w:color="auto"/>
                <w:right w:val="none" w:sz="0" w:space="0" w:color="auto"/>
              </w:divBdr>
            </w:div>
            <w:div w:id="95532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078640">
      <w:bodyDiv w:val="1"/>
      <w:marLeft w:val="0"/>
      <w:marRight w:val="0"/>
      <w:marTop w:val="0"/>
      <w:marBottom w:val="0"/>
      <w:divBdr>
        <w:top w:val="none" w:sz="0" w:space="0" w:color="auto"/>
        <w:left w:val="none" w:sz="0" w:space="0" w:color="auto"/>
        <w:bottom w:val="none" w:sz="0" w:space="0" w:color="auto"/>
        <w:right w:val="none" w:sz="0" w:space="0" w:color="auto"/>
      </w:divBdr>
    </w:div>
    <w:div w:id="955714599">
      <w:bodyDiv w:val="1"/>
      <w:marLeft w:val="0"/>
      <w:marRight w:val="0"/>
      <w:marTop w:val="0"/>
      <w:marBottom w:val="0"/>
      <w:divBdr>
        <w:top w:val="none" w:sz="0" w:space="0" w:color="auto"/>
        <w:left w:val="none" w:sz="0" w:space="0" w:color="auto"/>
        <w:bottom w:val="none" w:sz="0" w:space="0" w:color="auto"/>
        <w:right w:val="none" w:sz="0" w:space="0" w:color="auto"/>
      </w:divBdr>
      <w:divsChild>
        <w:div w:id="1617758503">
          <w:marLeft w:val="0"/>
          <w:marRight w:val="0"/>
          <w:marTop w:val="0"/>
          <w:marBottom w:val="0"/>
          <w:divBdr>
            <w:top w:val="none" w:sz="0" w:space="0" w:color="auto"/>
            <w:left w:val="none" w:sz="0" w:space="0" w:color="auto"/>
            <w:bottom w:val="none" w:sz="0" w:space="0" w:color="auto"/>
            <w:right w:val="none" w:sz="0" w:space="0" w:color="auto"/>
          </w:divBdr>
          <w:divsChild>
            <w:div w:id="831024975">
              <w:marLeft w:val="0"/>
              <w:marRight w:val="0"/>
              <w:marTop w:val="0"/>
              <w:marBottom w:val="0"/>
              <w:divBdr>
                <w:top w:val="none" w:sz="0" w:space="0" w:color="auto"/>
                <w:left w:val="none" w:sz="0" w:space="0" w:color="auto"/>
                <w:bottom w:val="none" w:sz="0" w:space="0" w:color="auto"/>
                <w:right w:val="none" w:sz="0" w:space="0" w:color="auto"/>
              </w:divBdr>
            </w:div>
            <w:div w:id="1568568911">
              <w:marLeft w:val="0"/>
              <w:marRight w:val="0"/>
              <w:marTop w:val="0"/>
              <w:marBottom w:val="0"/>
              <w:divBdr>
                <w:top w:val="none" w:sz="0" w:space="0" w:color="auto"/>
                <w:left w:val="none" w:sz="0" w:space="0" w:color="auto"/>
                <w:bottom w:val="none" w:sz="0" w:space="0" w:color="auto"/>
                <w:right w:val="none" w:sz="0" w:space="0" w:color="auto"/>
              </w:divBdr>
            </w:div>
            <w:div w:id="176333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812690">
      <w:bodyDiv w:val="1"/>
      <w:marLeft w:val="0"/>
      <w:marRight w:val="0"/>
      <w:marTop w:val="0"/>
      <w:marBottom w:val="0"/>
      <w:divBdr>
        <w:top w:val="none" w:sz="0" w:space="0" w:color="auto"/>
        <w:left w:val="none" w:sz="0" w:space="0" w:color="auto"/>
        <w:bottom w:val="none" w:sz="0" w:space="0" w:color="auto"/>
        <w:right w:val="none" w:sz="0" w:space="0" w:color="auto"/>
      </w:divBdr>
      <w:divsChild>
        <w:div w:id="314533446">
          <w:marLeft w:val="547"/>
          <w:marRight w:val="0"/>
          <w:marTop w:val="120"/>
          <w:marBottom w:val="0"/>
          <w:divBdr>
            <w:top w:val="none" w:sz="0" w:space="0" w:color="auto"/>
            <w:left w:val="none" w:sz="0" w:space="0" w:color="auto"/>
            <w:bottom w:val="none" w:sz="0" w:space="0" w:color="auto"/>
            <w:right w:val="none" w:sz="0" w:space="0" w:color="auto"/>
          </w:divBdr>
        </w:div>
        <w:div w:id="747574291">
          <w:marLeft w:val="547"/>
          <w:marRight w:val="0"/>
          <w:marTop w:val="120"/>
          <w:marBottom w:val="0"/>
          <w:divBdr>
            <w:top w:val="none" w:sz="0" w:space="0" w:color="auto"/>
            <w:left w:val="none" w:sz="0" w:space="0" w:color="auto"/>
            <w:bottom w:val="none" w:sz="0" w:space="0" w:color="auto"/>
            <w:right w:val="none" w:sz="0" w:space="0" w:color="auto"/>
          </w:divBdr>
        </w:div>
        <w:div w:id="2024166036">
          <w:marLeft w:val="547"/>
          <w:marRight w:val="0"/>
          <w:marTop w:val="120"/>
          <w:marBottom w:val="0"/>
          <w:divBdr>
            <w:top w:val="none" w:sz="0" w:space="0" w:color="auto"/>
            <w:left w:val="none" w:sz="0" w:space="0" w:color="auto"/>
            <w:bottom w:val="none" w:sz="0" w:space="0" w:color="auto"/>
            <w:right w:val="none" w:sz="0" w:space="0" w:color="auto"/>
          </w:divBdr>
        </w:div>
      </w:divsChild>
    </w:div>
    <w:div w:id="990787007">
      <w:bodyDiv w:val="1"/>
      <w:marLeft w:val="0"/>
      <w:marRight w:val="0"/>
      <w:marTop w:val="0"/>
      <w:marBottom w:val="0"/>
      <w:divBdr>
        <w:top w:val="none" w:sz="0" w:space="0" w:color="auto"/>
        <w:left w:val="none" w:sz="0" w:space="0" w:color="auto"/>
        <w:bottom w:val="none" w:sz="0" w:space="0" w:color="auto"/>
        <w:right w:val="none" w:sz="0" w:space="0" w:color="auto"/>
      </w:divBdr>
      <w:divsChild>
        <w:div w:id="561906916">
          <w:marLeft w:val="0"/>
          <w:marRight w:val="0"/>
          <w:marTop w:val="0"/>
          <w:marBottom w:val="0"/>
          <w:divBdr>
            <w:top w:val="none" w:sz="0" w:space="0" w:color="auto"/>
            <w:left w:val="none" w:sz="0" w:space="0" w:color="auto"/>
            <w:bottom w:val="none" w:sz="0" w:space="0" w:color="auto"/>
            <w:right w:val="none" w:sz="0" w:space="0" w:color="auto"/>
          </w:divBdr>
          <w:divsChild>
            <w:div w:id="117145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478414">
      <w:bodyDiv w:val="1"/>
      <w:marLeft w:val="0"/>
      <w:marRight w:val="0"/>
      <w:marTop w:val="0"/>
      <w:marBottom w:val="0"/>
      <w:divBdr>
        <w:top w:val="none" w:sz="0" w:space="0" w:color="auto"/>
        <w:left w:val="none" w:sz="0" w:space="0" w:color="auto"/>
        <w:bottom w:val="none" w:sz="0" w:space="0" w:color="auto"/>
        <w:right w:val="none" w:sz="0" w:space="0" w:color="auto"/>
      </w:divBdr>
    </w:div>
    <w:div w:id="1068920803">
      <w:bodyDiv w:val="1"/>
      <w:marLeft w:val="0"/>
      <w:marRight w:val="0"/>
      <w:marTop w:val="0"/>
      <w:marBottom w:val="0"/>
      <w:divBdr>
        <w:top w:val="none" w:sz="0" w:space="0" w:color="auto"/>
        <w:left w:val="none" w:sz="0" w:space="0" w:color="auto"/>
        <w:bottom w:val="none" w:sz="0" w:space="0" w:color="auto"/>
        <w:right w:val="none" w:sz="0" w:space="0" w:color="auto"/>
      </w:divBdr>
    </w:div>
    <w:div w:id="1078556235">
      <w:bodyDiv w:val="1"/>
      <w:marLeft w:val="0"/>
      <w:marRight w:val="0"/>
      <w:marTop w:val="0"/>
      <w:marBottom w:val="0"/>
      <w:divBdr>
        <w:top w:val="none" w:sz="0" w:space="0" w:color="auto"/>
        <w:left w:val="none" w:sz="0" w:space="0" w:color="auto"/>
        <w:bottom w:val="none" w:sz="0" w:space="0" w:color="auto"/>
        <w:right w:val="none" w:sz="0" w:space="0" w:color="auto"/>
      </w:divBdr>
    </w:div>
    <w:div w:id="1182402008">
      <w:bodyDiv w:val="1"/>
      <w:marLeft w:val="0"/>
      <w:marRight w:val="0"/>
      <w:marTop w:val="0"/>
      <w:marBottom w:val="0"/>
      <w:divBdr>
        <w:top w:val="none" w:sz="0" w:space="0" w:color="auto"/>
        <w:left w:val="none" w:sz="0" w:space="0" w:color="auto"/>
        <w:bottom w:val="none" w:sz="0" w:space="0" w:color="auto"/>
        <w:right w:val="none" w:sz="0" w:space="0" w:color="auto"/>
      </w:divBdr>
      <w:divsChild>
        <w:div w:id="850799474">
          <w:marLeft w:val="0"/>
          <w:marRight w:val="1"/>
          <w:marTop w:val="0"/>
          <w:marBottom w:val="0"/>
          <w:divBdr>
            <w:top w:val="none" w:sz="0" w:space="0" w:color="auto"/>
            <w:left w:val="none" w:sz="0" w:space="0" w:color="auto"/>
            <w:bottom w:val="none" w:sz="0" w:space="0" w:color="auto"/>
            <w:right w:val="none" w:sz="0" w:space="0" w:color="auto"/>
          </w:divBdr>
          <w:divsChild>
            <w:div w:id="456801722">
              <w:marLeft w:val="0"/>
              <w:marRight w:val="0"/>
              <w:marTop w:val="0"/>
              <w:marBottom w:val="0"/>
              <w:divBdr>
                <w:top w:val="none" w:sz="0" w:space="0" w:color="auto"/>
                <w:left w:val="none" w:sz="0" w:space="0" w:color="auto"/>
                <w:bottom w:val="none" w:sz="0" w:space="0" w:color="auto"/>
                <w:right w:val="none" w:sz="0" w:space="0" w:color="auto"/>
              </w:divBdr>
              <w:divsChild>
                <w:div w:id="1071346857">
                  <w:marLeft w:val="0"/>
                  <w:marRight w:val="1"/>
                  <w:marTop w:val="0"/>
                  <w:marBottom w:val="0"/>
                  <w:divBdr>
                    <w:top w:val="none" w:sz="0" w:space="0" w:color="auto"/>
                    <w:left w:val="none" w:sz="0" w:space="0" w:color="auto"/>
                    <w:bottom w:val="none" w:sz="0" w:space="0" w:color="auto"/>
                    <w:right w:val="none" w:sz="0" w:space="0" w:color="auto"/>
                  </w:divBdr>
                  <w:divsChild>
                    <w:div w:id="554240392">
                      <w:marLeft w:val="0"/>
                      <w:marRight w:val="0"/>
                      <w:marTop w:val="0"/>
                      <w:marBottom w:val="0"/>
                      <w:divBdr>
                        <w:top w:val="none" w:sz="0" w:space="0" w:color="auto"/>
                        <w:left w:val="none" w:sz="0" w:space="0" w:color="auto"/>
                        <w:bottom w:val="none" w:sz="0" w:space="0" w:color="auto"/>
                        <w:right w:val="none" w:sz="0" w:space="0" w:color="auto"/>
                      </w:divBdr>
                      <w:divsChild>
                        <w:div w:id="506601235">
                          <w:marLeft w:val="0"/>
                          <w:marRight w:val="0"/>
                          <w:marTop w:val="0"/>
                          <w:marBottom w:val="0"/>
                          <w:divBdr>
                            <w:top w:val="none" w:sz="0" w:space="0" w:color="auto"/>
                            <w:left w:val="none" w:sz="0" w:space="0" w:color="auto"/>
                            <w:bottom w:val="none" w:sz="0" w:space="0" w:color="auto"/>
                            <w:right w:val="none" w:sz="0" w:space="0" w:color="auto"/>
                          </w:divBdr>
                          <w:divsChild>
                            <w:div w:id="1688558949">
                              <w:marLeft w:val="0"/>
                              <w:marRight w:val="0"/>
                              <w:marTop w:val="120"/>
                              <w:marBottom w:val="360"/>
                              <w:divBdr>
                                <w:top w:val="none" w:sz="0" w:space="0" w:color="auto"/>
                                <w:left w:val="none" w:sz="0" w:space="0" w:color="auto"/>
                                <w:bottom w:val="none" w:sz="0" w:space="0" w:color="auto"/>
                                <w:right w:val="none" w:sz="0" w:space="0" w:color="auto"/>
                              </w:divBdr>
                              <w:divsChild>
                                <w:div w:id="981541996">
                                  <w:marLeft w:val="0"/>
                                  <w:marRight w:val="0"/>
                                  <w:marTop w:val="0"/>
                                  <w:marBottom w:val="0"/>
                                  <w:divBdr>
                                    <w:top w:val="none" w:sz="0" w:space="0" w:color="auto"/>
                                    <w:left w:val="none" w:sz="0" w:space="0" w:color="auto"/>
                                    <w:bottom w:val="none" w:sz="0" w:space="0" w:color="auto"/>
                                    <w:right w:val="none" w:sz="0" w:space="0" w:color="auto"/>
                                  </w:divBdr>
                                  <w:divsChild>
                                    <w:div w:id="648554220">
                                      <w:marLeft w:val="0"/>
                                      <w:marRight w:val="0"/>
                                      <w:marTop w:val="0"/>
                                      <w:marBottom w:val="0"/>
                                      <w:divBdr>
                                        <w:top w:val="none" w:sz="0" w:space="0" w:color="auto"/>
                                        <w:left w:val="none" w:sz="0" w:space="0" w:color="auto"/>
                                        <w:bottom w:val="none" w:sz="0" w:space="0" w:color="auto"/>
                                        <w:right w:val="none" w:sz="0" w:space="0" w:color="auto"/>
                                      </w:divBdr>
                                    </w:div>
                                  </w:divsChild>
                                </w:div>
                                <w:div w:id="353044610">
                                  <w:marLeft w:val="0"/>
                                  <w:marRight w:val="0"/>
                                  <w:marTop w:val="0"/>
                                  <w:marBottom w:val="0"/>
                                  <w:divBdr>
                                    <w:top w:val="none" w:sz="0" w:space="0" w:color="auto"/>
                                    <w:left w:val="none" w:sz="0" w:space="0" w:color="auto"/>
                                    <w:bottom w:val="none" w:sz="0" w:space="0" w:color="auto"/>
                                    <w:right w:val="none" w:sz="0" w:space="0" w:color="auto"/>
                                  </w:divBdr>
                                  <w:divsChild>
                                    <w:div w:id="1398163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4098615">
      <w:bodyDiv w:val="1"/>
      <w:marLeft w:val="0"/>
      <w:marRight w:val="0"/>
      <w:marTop w:val="0"/>
      <w:marBottom w:val="0"/>
      <w:divBdr>
        <w:top w:val="none" w:sz="0" w:space="0" w:color="auto"/>
        <w:left w:val="none" w:sz="0" w:space="0" w:color="auto"/>
        <w:bottom w:val="none" w:sz="0" w:space="0" w:color="auto"/>
        <w:right w:val="none" w:sz="0" w:space="0" w:color="auto"/>
      </w:divBdr>
    </w:div>
    <w:div w:id="1235356449">
      <w:bodyDiv w:val="1"/>
      <w:marLeft w:val="0"/>
      <w:marRight w:val="0"/>
      <w:marTop w:val="0"/>
      <w:marBottom w:val="0"/>
      <w:divBdr>
        <w:top w:val="none" w:sz="0" w:space="0" w:color="auto"/>
        <w:left w:val="none" w:sz="0" w:space="0" w:color="auto"/>
        <w:bottom w:val="none" w:sz="0" w:space="0" w:color="auto"/>
        <w:right w:val="none" w:sz="0" w:space="0" w:color="auto"/>
      </w:divBdr>
      <w:divsChild>
        <w:div w:id="809904082">
          <w:marLeft w:val="0"/>
          <w:marRight w:val="0"/>
          <w:marTop w:val="0"/>
          <w:marBottom w:val="0"/>
          <w:divBdr>
            <w:top w:val="none" w:sz="0" w:space="0" w:color="auto"/>
            <w:left w:val="none" w:sz="0" w:space="0" w:color="auto"/>
            <w:bottom w:val="none" w:sz="0" w:space="0" w:color="auto"/>
            <w:right w:val="none" w:sz="0" w:space="0" w:color="auto"/>
          </w:divBdr>
        </w:div>
      </w:divsChild>
    </w:div>
    <w:div w:id="1254321961">
      <w:bodyDiv w:val="1"/>
      <w:marLeft w:val="0"/>
      <w:marRight w:val="0"/>
      <w:marTop w:val="0"/>
      <w:marBottom w:val="0"/>
      <w:divBdr>
        <w:top w:val="none" w:sz="0" w:space="0" w:color="auto"/>
        <w:left w:val="none" w:sz="0" w:space="0" w:color="auto"/>
        <w:bottom w:val="none" w:sz="0" w:space="0" w:color="auto"/>
        <w:right w:val="none" w:sz="0" w:space="0" w:color="auto"/>
      </w:divBdr>
      <w:divsChild>
        <w:div w:id="962272487">
          <w:marLeft w:val="0"/>
          <w:marRight w:val="0"/>
          <w:marTop w:val="0"/>
          <w:marBottom w:val="0"/>
          <w:divBdr>
            <w:top w:val="none" w:sz="0" w:space="0" w:color="auto"/>
            <w:left w:val="none" w:sz="0" w:space="0" w:color="auto"/>
            <w:bottom w:val="none" w:sz="0" w:space="0" w:color="auto"/>
            <w:right w:val="none" w:sz="0" w:space="0" w:color="auto"/>
          </w:divBdr>
        </w:div>
      </w:divsChild>
    </w:div>
    <w:div w:id="1331104926">
      <w:bodyDiv w:val="1"/>
      <w:marLeft w:val="0"/>
      <w:marRight w:val="0"/>
      <w:marTop w:val="0"/>
      <w:marBottom w:val="0"/>
      <w:divBdr>
        <w:top w:val="none" w:sz="0" w:space="0" w:color="auto"/>
        <w:left w:val="none" w:sz="0" w:space="0" w:color="auto"/>
        <w:bottom w:val="none" w:sz="0" w:space="0" w:color="auto"/>
        <w:right w:val="none" w:sz="0" w:space="0" w:color="auto"/>
      </w:divBdr>
    </w:div>
    <w:div w:id="1338461307">
      <w:bodyDiv w:val="1"/>
      <w:marLeft w:val="0"/>
      <w:marRight w:val="0"/>
      <w:marTop w:val="0"/>
      <w:marBottom w:val="0"/>
      <w:divBdr>
        <w:top w:val="none" w:sz="0" w:space="0" w:color="auto"/>
        <w:left w:val="none" w:sz="0" w:space="0" w:color="auto"/>
        <w:bottom w:val="none" w:sz="0" w:space="0" w:color="auto"/>
        <w:right w:val="none" w:sz="0" w:space="0" w:color="auto"/>
      </w:divBdr>
    </w:div>
    <w:div w:id="1405683805">
      <w:bodyDiv w:val="1"/>
      <w:marLeft w:val="0"/>
      <w:marRight w:val="0"/>
      <w:marTop w:val="0"/>
      <w:marBottom w:val="0"/>
      <w:divBdr>
        <w:top w:val="none" w:sz="0" w:space="0" w:color="auto"/>
        <w:left w:val="none" w:sz="0" w:space="0" w:color="auto"/>
        <w:bottom w:val="none" w:sz="0" w:space="0" w:color="auto"/>
        <w:right w:val="none" w:sz="0" w:space="0" w:color="auto"/>
      </w:divBdr>
      <w:divsChild>
        <w:div w:id="92366787">
          <w:marLeft w:val="0"/>
          <w:marRight w:val="0"/>
          <w:marTop w:val="0"/>
          <w:marBottom w:val="0"/>
          <w:divBdr>
            <w:top w:val="none" w:sz="0" w:space="0" w:color="auto"/>
            <w:left w:val="none" w:sz="0" w:space="0" w:color="auto"/>
            <w:bottom w:val="none" w:sz="0" w:space="0" w:color="auto"/>
            <w:right w:val="none" w:sz="0" w:space="0" w:color="auto"/>
          </w:divBdr>
          <w:divsChild>
            <w:div w:id="631447140">
              <w:marLeft w:val="0"/>
              <w:marRight w:val="0"/>
              <w:marTop w:val="0"/>
              <w:marBottom w:val="0"/>
              <w:divBdr>
                <w:top w:val="none" w:sz="0" w:space="0" w:color="auto"/>
                <w:left w:val="none" w:sz="0" w:space="0" w:color="auto"/>
                <w:bottom w:val="none" w:sz="0" w:space="0" w:color="auto"/>
                <w:right w:val="none" w:sz="0" w:space="0" w:color="auto"/>
              </w:divBdr>
              <w:divsChild>
                <w:div w:id="2046445217">
                  <w:marLeft w:val="0"/>
                  <w:marRight w:val="0"/>
                  <w:marTop w:val="0"/>
                  <w:marBottom w:val="0"/>
                  <w:divBdr>
                    <w:top w:val="none" w:sz="0" w:space="0" w:color="auto"/>
                    <w:left w:val="none" w:sz="0" w:space="0" w:color="auto"/>
                    <w:bottom w:val="none" w:sz="0" w:space="0" w:color="auto"/>
                    <w:right w:val="none" w:sz="0" w:space="0" w:color="auto"/>
                  </w:divBdr>
                  <w:divsChild>
                    <w:div w:id="1998610051">
                      <w:marLeft w:val="0"/>
                      <w:marRight w:val="0"/>
                      <w:marTop w:val="0"/>
                      <w:marBottom w:val="0"/>
                      <w:divBdr>
                        <w:top w:val="none" w:sz="0" w:space="0" w:color="auto"/>
                        <w:left w:val="none" w:sz="0" w:space="0" w:color="auto"/>
                        <w:bottom w:val="none" w:sz="0" w:space="0" w:color="auto"/>
                        <w:right w:val="none" w:sz="0" w:space="0" w:color="auto"/>
                      </w:divBdr>
                      <w:divsChild>
                        <w:div w:id="860120307">
                          <w:marLeft w:val="0"/>
                          <w:marRight w:val="0"/>
                          <w:marTop w:val="0"/>
                          <w:marBottom w:val="0"/>
                          <w:divBdr>
                            <w:top w:val="none" w:sz="0" w:space="0" w:color="auto"/>
                            <w:left w:val="none" w:sz="0" w:space="0" w:color="auto"/>
                            <w:bottom w:val="none" w:sz="0" w:space="0" w:color="auto"/>
                            <w:right w:val="none" w:sz="0" w:space="0" w:color="auto"/>
                          </w:divBdr>
                          <w:divsChild>
                            <w:div w:id="1218861794">
                              <w:marLeft w:val="0"/>
                              <w:marRight w:val="0"/>
                              <w:marTop w:val="0"/>
                              <w:marBottom w:val="0"/>
                              <w:divBdr>
                                <w:top w:val="none" w:sz="0" w:space="0" w:color="auto"/>
                                <w:left w:val="none" w:sz="0" w:space="0" w:color="auto"/>
                                <w:bottom w:val="none" w:sz="0" w:space="0" w:color="auto"/>
                                <w:right w:val="none" w:sz="0" w:space="0" w:color="auto"/>
                              </w:divBdr>
                              <w:divsChild>
                                <w:div w:id="550654220">
                                  <w:marLeft w:val="0"/>
                                  <w:marRight w:val="0"/>
                                  <w:marTop w:val="0"/>
                                  <w:marBottom w:val="0"/>
                                  <w:divBdr>
                                    <w:top w:val="none" w:sz="0" w:space="0" w:color="auto"/>
                                    <w:left w:val="none" w:sz="0" w:space="0" w:color="auto"/>
                                    <w:bottom w:val="none" w:sz="0" w:space="0" w:color="auto"/>
                                    <w:right w:val="none" w:sz="0" w:space="0" w:color="auto"/>
                                  </w:divBdr>
                                  <w:divsChild>
                                    <w:div w:id="1651445815">
                                      <w:marLeft w:val="0"/>
                                      <w:marRight w:val="0"/>
                                      <w:marTop w:val="0"/>
                                      <w:marBottom w:val="0"/>
                                      <w:divBdr>
                                        <w:top w:val="none" w:sz="0" w:space="0" w:color="auto"/>
                                        <w:left w:val="none" w:sz="0" w:space="0" w:color="auto"/>
                                        <w:bottom w:val="none" w:sz="0" w:space="0" w:color="auto"/>
                                        <w:right w:val="none" w:sz="0" w:space="0" w:color="auto"/>
                                      </w:divBdr>
                                      <w:divsChild>
                                        <w:div w:id="116735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5688662">
      <w:bodyDiv w:val="1"/>
      <w:marLeft w:val="0"/>
      <w:marRight w:val="0"/>
      <w:marTop w:val="0"/>
      <w:marBottom w:val="0"/>
      <w:divBdr>
        <w:top w:val="none" w:sz="0" w:space="0" w:color="auto"/>
        <w:left w:val="none" w:sz="0" w:space="0" w:color="auto"/>
        <w:bottom w:val="none" w:sz="0" w:space="0" w:color="auto"/>
        <w:right w:val="none" w:sz="0" w:space="0" w:color="auto"/>
      </w:divBdr>
      <w:divsChild>
        <w:div w:id="1999193028">
          <w:marLeft w:val="0"/>
          <w:marRight w:val="0"/>
          <w:marTop w:val="0"/>
          <w:marBottom w:val="0"/>
          <w:divBdr>
            <w:top w:val="none" w:sz="0" w:space="0" w:color="auto"/>
            <w:left w:val="none" w:sz="0" w:space="0" w:color="auto"/>
            <w:bottom w:val="none" w:sz="0" w:space="0" w:color="auto"/>
            <w:right w:val="none" w:sz="0" w:space="0" w:color="auto"/>
          </w:divBdr>
        </w:div>
      </w:divsChild>
    </w:div>
    <w:div w:id="1457600948">
      <w:bodyDiv w:val="1"/>
      <w:marLeft w:val="0"/>
      <w:marRight w:val="0"/>
      <w:marTop w:val="0"/>
      <w:marBottom w:val="0"/>
      <w:divBdr>
        <w:top w:val="none" w:sz="0" w:space="0" w:color="auto"/>
        <w:left w:val="none" w:sz="0" w:space="0" w:color="auto"/>
        <w:bottom w:val="none" w:sz="0" w:space="0" w:color="auto"/>
        <w:right w:val="none" w:sz="0" w:space="0" w:color="auto"/>
      </w:divBdr>
    </w:div>
    <w:div w:id="1459227921">
      <w:bodyDiv w:val="1"/>
      <w:marLeft w:val="0"/>
      <w:marRight w:val="0"/>
      <w:marTop w:val="0"/>
      <w:marBottom w:val="0"/>
      <w:divBdr>
        <w:top w:val="none" w:sz="0" w:space="0" w:color="auto"/>
        <w:left w:val="none" w:sz="0" w:space="0" w:color="auto"/>
        <w:bottom w:val="none" w:sz="0" w:space="0" w:color="auto"/>
        <w:right w:val="none" w:sz="0" w:space="0" w:color="auto"/>
      </w:divBdr>
      <w:divsChild>
        <w:div w:id="1467697279">
          <w:marLeft w:val="0"/>
          <w:marRight w:val="0"/>
          <w:marTop w:val="0"/>
          <w:marBottom w:val="0"/>
          <w:divBdr>
            <w:top w:val="none" w:sz="0" w:space="0" w:color="auto"/>
            <w:left w:val="none" w:sz="0" w:space="0" w:color="auto"/>
            <w:bottom w:val="none" w:sz="0" w:space="0" w:color="auto"/>
            <w:right w:val="none" w:sz="0" w:space="0" w:color="auto"/>
          </w:divBdr>
        </w:div>
      </w:divsChild>
    </w:div>
    <w:div w:id="1663653811">
      <w:bodyDiv w:val="1"/>
      <w:marLeft w:val="0"/>
      <w:marRight w:val="0"/>
      <w:marTop w:val="0"/>
      <w:marBottom w:val="0"/>
      <w:divBdr>
        <w:top w:val="none" w:sz="0" w:space="0" w:color="auto"/>
        <w:left w:val="none" w:sz="0" w:space="0" w:color="auto"/>
        <w:bottom w:val="none" w:sz="0" w:space="0" w:color="auto"/>
        <w:right w:val="none" w:sz="0" w:space="0" w:color="auto"/>
      </w:divBdr>
      <w:divsChild>
        <w:div w:id="24527772">
          <w:marLeft w:val="0"/>
          <w:marRight w:val="0"/>
          <w:marTop w:val="0"/>
          <w:marBottom w:val="0"/>
          <w:divBdr>
            <w:top w:val="none" w:sz="0" w:space="0" w:color="auto"/>
            <w:left w:val="none" w:sz="0" w:space="0" w:color="auto"/>
            <w:bottom w:val="none" w:sz="0" w:space="0" w:color="auto"/>
            <w:right w:val="none" w:sz="0" w:space="0" w:color="auto"/>
          </w:divBdr>
        </w:div>
        <w:div w:id="987828964">
          <w:marLeft w:val="0"/>
          <w:marRight w:val="0"/>
          <w:marTop w:val="0"/>
          <w:marBottom w:val="0"/>
          <w:divBdr>
            <w:top w:val="none" w:sz="0" w:space="0" w:color="auto"/>
            <w:left w:val="none" w:sz="0" w:space="0" w:color="auto"/>
            <w:bottom w:val="none" w:sz="0" w:space="0" w:color="auto"/>
            <w:right w:val="none" w:sz="0" w:space="0" w:color="auto"/>
          </w:divBdr>
        </w:div>
        <w:div w:id="1371226396">
          <w:marLeft w:val="0"/>
          <w:marRight w:val="0"/>
          <w:marTop w:val="0"/>
          <w:marBottom w:val="0"/>
          <w:divBdr>
            <w:top w:val="none" w:sz="0" w:space="0" w:color="auto"/>
            <w:left w:val="none" w:sz="0" w:space="0" w:color="auto"/>
            <w:bottom w:val="none" w:sz="0" w:space="0" w:color="auto"/>
            <w:right w:val="none" w:sz="0" w:space="0" w:color="auto"/>
          </w:divBdr>
        </w:div>
        <w:div w:id="1708095274">
          <w:marLeft w:val="0"/>
          <w:marRight w:val="0"/>
          <w:marTop w:val="0"/>
          <w:marBottom w:val="0"/>
          <w:divBdr>
            <w:top w:val="none" w:sz="0" w:space="0" w:color="auto"/>
            <w:left w:val="none" w:sz="0" w:space="0" w:color="auto"/>
            <w:bottom w:val="none" w:sz="0" w:space="0" w:color="auto"/>
            <w:right w:val="none" w:sz="0" w:space="0" w:color="auto"/>
          </w:divBdr>
        </w:div>
        <w:div w:id="1850212632">
          <w:marLeft w:val="0"/>
          <w:marRight w:val="0"/>
          <w:marTop w:val="0"/>
          <w:marBottom w:val="0"/>
          <w:divBdr>
            <w:top w:val="none" w:sz="0" w:space="0" w:color="auto"/>
            <w:left w:val="none" w:sz="0" w:space="0" w:color="auto"/>
            <w:bottom w:val="none" w:sz="0" w:space="0" w:color="auto"/>
            <w:right w:val="none" w:sz="0" w:space="0" w:color="auto"/>
          </w:divBdr>
        </w:div>
      </w:divsChild>
    </w:div>
    <w:div w:id="1702701060">
      <w:bodyDiv w:val="1"/>
      <w:marLeft w:val="0"/>
      <w:marRight w:val="0"/>
      <w:marTop w:val="0"/>
      <w:marBottom w:val="0"/>
      <w:divBdr>
        <w:top w:val="none" w:sz="0" w:space="0" w:color="auto"/>
        <w:left w:val="none" w:sz="0" w:space="0" w:color="auto"/>
        <w:bottom w:val="none" w:sz="0" w:space="0" w:color="auto"/>
        <w:right w:val="none" w:sz="0" w:space="0" w:color="auto"/>
      </w:divBdr>
      <w:divsChild>
        <w:div w:id="897714886">
          <w:marLeft w:val="0"/>
          <w:marRight w:val="0"/>
          <w:marTop w:val="0"/>
          <w:marBottom w:val="0"/>
          <w:divBdr>
            <w:top w:val="none" w:sz="0" w:space="0" w:color="auto"/>
            <w:left w:val="none" w:sz="0" w:space="0" w:color="auto"/>
            <w:bottom w:val="none" w:sz="0" w:space="0" w:color="auto"/>
            <w:right w:val="none" w:sz="0" w:space="0" w:color="auto"/>
          </w:divBdr>
          <w:divsChild>
            <w:div w:id="472867422">
              <w:marLeft w:val="0"/>
              <w:marRight w:val="0"/>
              <w:marTop w:val="0"/>
              <w:marBottom w:val="0"/>
              <w:divBdr>
                <w:top w:val="none" w:sz="0" w:space="0" w:color="auto"/>
                <w:left w:val="none" w:sz="0" w:space="0" w:color="auto"/>
                <w:bottom w:val="none" w:sz="0" w:space="0" w:color="auto"/>
                <w:right w:val="none" w:sz="0" w:space="0" w:color="auto"/>
              </w:divBdr>
            </w:div>
            <w:div w:id="1211696316">
              <w:marLeft w:val="0"/>
              <w:marRight w:val="0"/>
              <w:marTop w:val="0"/>
              <w:marBottom w:val="0"/>
              <w:divBdr>
                <w:top w:val="none" w:sz="0" w:space="0" w:color="auto"/>
                <w:left w:val="none" w:sz="0" w:space="0" w:color="auto"/>
                <w:bottom w:val="none" w:sz="0" w:space="0" w:color="auto"/>
                <w:right w:val="none" w:sz="0" w:space="0" w:color="auto"/>
              </w:divBdr>
            </w:div>
            <w:div w:id="1300645970">
              <w:marLeft w:val="0"/>
              <w:marRight w:val="0"/>
              <w:marTop w:val="0"/>
              <w:marBottom w:val="0"/>
              <w:divBdr>
                <w:top w:val="none" w:sz="0" w:space="0" w:color="auto"/>
                <w:left w:val="none" w:sz="0" w:space="0" w:color="auto"/>
                <w:bottom w:val="none" w:sz="0" w:space="0" w:color="auto"/>
                <w:right w:val="none" w:sz="0" w:space="0" w:color="auto"/>
              </w:divBdr>
            </w:div>
            <w:div w:id="1423531591">
              <w:marLeft w:val="0"/>
              <w:marRight w:val="0"/>
              <w:marTop w:val="0"/>
              <w:marBottom w:val="0"/>
              <w:divBdr>
                <w:top w:val="none" w:sz="0" w:space="0" w:color="auto"/>
                <w:left w:val="none" w:sz="0" w:space="0" w:color="auto"/>
                <w:bottom w:val="none" w:sz="0" w:space="0" w:color="auto"/>
                <w:right w:val="none" w:sz="0" w:space="0" w:color="auto"/>
              </w:divBdr>
            </w:div>
            <w:div w:id="198982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845840">
      <w:bodyDiv w:val="1"/>
      <w:marLeft w:val="0"/>
      <w:marRight w:val="0"/>
      <w:marTop w:val="0"/>
      <w:marBottom w:val="0"/>
      <w:divBdr>
        <w:top w:val="none" w:sz="0" w:space="0" w:color="auto"/>
        <w:left w:val="none" w:sz="0" w:space="0" w:color="auto"/>
        <w:bottom w:val="none" w:sz="0" w:space="0" w:color="auto"/>
        <w:right w:val="none" w:sz="0" w:space="0" w:color="auto"/>
      </w:divBdr>
      <w:divsChild>
        <w:div w:id="2073455960">
          <w:marLeft w:val="0"/>
          <w:marRight w:val="0"/>
          <w:marTop w:val="0"/>
          <w:marBottom w:val="0"/>
          <w:divBdr>
            <w:top w:val="none" w:sz="0" w:space="0" w:color="auto"/>
            <w:left w:val="none" w:sz="0" w:space="0" w:color="auto"/>
            <w:bottom w:val="none" w:sz="0" w:space="0" w:color="auto"/>
            <w:right w:val="none" w:sz="0" w:space="0" w:color="auto"/>
          </w:divBdr>
          <w:divsChild>
            <w:div w:id="54161949">
              <w:marLeft w:val="0"/>
              <w:marRight w:val="0"/>
              <w:marTop w:val="0"/>
              <w:marBottom w:val="0"/>
              <w:divBdr>
                <w:top w:val="none" w:sz="0" w:space="0" w:color="auto"/>
                <w:left w:val="none" w:sz="0" w:space="0" w:color="auto"/>
                <w:bottom w:val="none" w:sz="0" w:space="0" w:color="auto"/>
                <w:right w:val="none" w:sz="0" w:space="0" w:color="auto"/>
              </w:divBdr>
            </w:div>
            <w:div w:id="1475248097">
              <w:marLeft w:val="0"/>
              <w:marRight w:val="0"/>
              <w:marTop w:val="0"/>
              <w:marBottom w:val="0"/>
              <w:divBdr>
                <w:top w:val="none" w:sz="0" w:space="0" w:color="auto"/>
                <w:left w:val="none" w:sz="0" w:space="0" w:color="auto"/>
                <w:bottom w:val="none" w:sz="0" w:space="0" w:color="auto"/>
                <w:right w:val="none" w:sz="0" w:space="0" w:color="auto"/>
              </w:divBdr>
            </w:div>
            <w:div w:id="206217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3317509">
      <w:bodyDiv w:val="1"/>
      <w:marLeft w:val="0"/>
      <w:marRight w:val="0"/>
      <w:marTop w:val="0"/>
      <w:marBottom w:val="0"/>
      <w:divBdr>
        <w:top w:val="none" w:sz="0" w:space="0" w:color="auto"/>
        <w:left w:val="none" w:sz="0" w:space="0" w:color="auto"/>
        <w:bottom w:val="none" w:sz="0" w:space="0" w:color="auto"/>
        <w:right w:val="none" w:sz="0" w:space="0" w:color="auto"/>
      </w:divBdr>
      <w:divsChild>
        <w:div w:id="723256984">
          <w:marLeft w:val="0"/>
          <w:marRight w:val="0"/>
          <w:marTop w:val="0"/>
          <w:marBottom w:val="0"/>
          <w:divBdr>
            <w:top w:val="single" w:sz="36" w:space="0" w:color="F3F3F3"/>
            <w:left w:val="none" w:sz="0" w:space="0" w:color="auto"/>
            <w:bottom w:val="none" w:sz="0" w:space="0" w:color="auto"/>
            <w:right w:val="none" w:sz="0" w:space="0" w:color="auto"/>
          </w:divBdr>
          <w:divsChild>
            <w:div w:id="955910603">
              <w:marLeft w:val="0"/>
              <w:marRight w:val="0"/>
              <w:marTop w:val="0"/>
              <w:marBottom w:val="0"/>
              <w:divBdr>
                <w:top w:val="none" w:sz="0" w:space="0" w:color="auto"/>
                <w:left w:val="none" w:sz="0" w:space="0" w:color="auto"/>
                <w:bottom w:val="none" w:sz="0" w:space="0" w:color="auto"/>
                <w:right w:val="none" w:sz="0" w:space="0" w:color="auto"/>
              </w:divBdr>
              <w:divsChild>
                <w:div w:id="684012846">
                  <w:marLeft w:val="-300"/>
                  <w:marRight w:val="0"/>
                  <w:marTop w:val="0"/>
                  <w:marBottom w:val="450"/>
                  <w:divBdr>
                    <w:top w:val="none" w:sz="0" w:space="0" w:color="auto"/>
                    <w:left w:val="none" w:sz="0" w:space="0" w:color="auto"/>
                    <w:bottom w:val="none" w:sz="0" w:space="0" w:color="auto"/>
                    <w:right w:val="none" w:sz="0" w:space="0" w:color="auto"/>
                  </w:divBdr>
                  <w:divsChild>
                    <w:div w:id="948699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9599791">
      <w:bodyDiv w:val="1"/>
      <w:marLeft w:val="0"/>
      <w:marRight w:val="0"/>
      <w:marTop w:val="0"/>
      <w:marBottom w:val="0"/>
      <w:divBdr>
        <w:top w:val="none" w:sz="0" w:space="0" w:color="auto"/>
        <w:left w:val="none" w:sz="0" w:space="0" w:color="auto"/>
        <w:bottom w:val="none" w:sz="0" w:space="0" w:color="auto"/>
        <w:right w:val="none" w:sz="0" w:space="0" w:color="auto"/>
      </w:divBdr>
    </w:div>
    <w:div w:id="2054843198">
      <w:bodyDiv w:val="1"/>
      <w:marLeft w:val="0"/>
      <w:marRight w:val="0"/>
      <w:marTop w:val="0"/>
      <w:marBottom w:val="0"/>
      <w:divBdr>
        <w:top w:val="none" w:sz="0" w:space="0" w:color="auto"/>
        <w:left w:val="none" w:sz="0" w:space="0" w:color="auto"/>
        <w:bottom w:val="none" w:sz="0" w:space="0" w:color="auto"/>
        <w:right w:val="none" w:sz="0" w:space="0" w:color="auto"/>
      </w:divBdr>
    </w:div>
    <w:div w:id="21375247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adia-project.eu/" TargetMode="External"/><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emf"/><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1.wdp"/><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4.tif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3.tiff"/><Relationship Id="rId28" Type="http://schemas.openxmlformats.org/officeDocument/2006/relationships/footer" Target="footer1.xml"/><Relationship Id="rId10" Type="http://schemas.openxmlformats.org/officeDocument/2006/relationships/image" Target="media/image2.png"/><Relationship Id="rId19" Type="http://schemas.microsoft.com/office/2007/relationships/hdphoto" Target="media/hdphoto2.wdp"/><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2.tiff"/><Relationship Id="rId27" Type="http://schemas.openxmlformats.org/officeDocument/2006/relationships/header" Target="header1.xml"/><Relationship Id="rId30"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1665AD9-EB39-4790-9654-798B1DB692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20</Pages>
  <Words>3230</Words>
  <Characters>18415</Characters>
  <Application>Microsoft Office Word</Application>
  <DocSecurity>0</DocSecurity>
  <Lines>153</Lines>
  <Paragraphs>43</Paragraphs>
  <ScaleCrop>false</ScaleCrop>
  <HeadingPairs>
    <vt:vector size="6" baseType="variant">
      <vt:variant>
        <vt:lpstr>Titolo</vt:lpstr>
      </vt:variant>
      <vt:variant>
        <vt:i4>1</vt:i4>
      </vt:variant>
      <vt:variant>
        <vt:lpstr>Title</vt:lpstr>
      </vt:variant>
      <vt:variant>
        <vt:i4>1</vt:i4>
      </vt:variant>
      <vt:variant>
        <vt:lpstr>Título</vt:lpstr>
      </vt:variant>
      <vt:variant>
        <vt:i4>1</vt:i4>
      </vt:variant>
    </vt:vector>
  </HeadingPairs>
  <TitlesOfParts>
    <vt:vector size="3" baseType="lpstr">
      <vt:lpstr>Dn.n Enter Title in 'Document Properties'</vt:lpstr>
      <vt:lpstr>Dn.n Enter Title in 'Document Properties'</vt:lpstr>
      <vt:lpstr>Dn.n Enter Title in 'Document Properties'</vt:lpstr>
    </vt:vector>
  </TitlesOfParts>
  <Company>Innova s.r.l.</Company>
  <LinksUpToDate>false</LinksUpToDate>
  <CharactersWithSpaces>21602</CharactersWithSpaces>
  <SharedDoc>false</SharedDoc>
  <HLinks>
    <vt:vector size="30" baseType="variant">
      <vt:variant>
        <vt:i4>4456521</vt:i4>
      </vt:variant>
      <vt:variant>
        <vt:i4>41</vt:i4>
      </vt:variant>
      <vt:variant>
        <vt:i4>0</vt:i4>
      </vt:variant>
      <vt:variant>
        <vt:i4>5</vt:i4>
      </vt:variant>
      <vt:variant>
        <vt:lpwstr>https://www.facebook.com/DRIVEforDiabetes</vt:lpwstr>
      </vt:variant>
      <vt:variant>
        <vt:lpwstr/>
      </vt:variant>
      <vt:variant>
        <vt:i4>2424888</vt:i4>
      </vt:variant>
      <vt:variant>
        <vt:i4>32</vt:i4>
      </vt:variant>
      <vt:variant>
        <vt:i4>0</vt:i4>
      </vt:variant>
      <vt:variant>
        <vt:i4>5</vt:i4>
      </vt:variant>
      <vt:variant>
        <vt:lpwstr>https://twitter.com/DRIVE4diabetes</vt:lpwstr>
      </vt:variant>
      <vt:variant>
        <vt:lpwstr/>
      </vt:variant>
      <vt:variant>
        <vt:i4>458841</vt:i4>
      </vt:variant>
      <vt:variant>
        <vt:i4>17</vt:i4>
      </vt:variant>
      <vt:variant>
        <vt:i4>0</vt:i4>
      </vt:variant>
      <vt:variant>
        <vt:i4>5</vt:i4>
      </vt:variant>
      <vt:variant>
        <vt:lpwstr>http://www.drive-project.eu/</vt:lpwstr>
      </vt:variant>
      <vt:variant>
        <vt:lpwstr/>
      </vt:variant>
      <vt:variant>
        <vt:i4>1900596</vt:i4>
      </vt:variant>
      <vt:variant>
        <vt:i4>10</vt:i4>
      </vt:variant>
      <vt:variant>
        <vt:i4>0</vt:i4>
      </vt:variant>
      <vt:variant>
        <vt:i4>5</vt:i4>
      </vt:variant>
      <vt:variant>
        <vt:lpwstr/>
      </vt:variant>
      <vt:variant>
        <vt:lpwstr>_Toc436831501</vt:lpwstr>
      </vt:variant>
      <vt:variant>
        <vt:i4>1900596</vt:i4>
      </vt:variant>
      <vt:variant>
        <vt:i4>4</vt:i4>
      </vt:variant>
      <vt:variant>
        <vt:i4>0</vt:i4>
      </vt:variant>
      <vt:variant>
        <vt:i4>5</vt:i4>
      </vt:variant>
      <vt:variant>
        <vt:lpwstr/>
      </vt:variant>
      <vt:variant>
        <vt:lpwstr>_Toc436831500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Dn.n Enter Title in 'Document Properties'</dc:title>
  <dc:subject>n.n</dc:subject>
  <dc:creator>Tommaso Foglia</dc:creator>
  <cp:keywords>Dissemination</cp:keywords>
  <cp:lastModifiedBy>Matteo Santin</cp:lastModifiedBy>
  <cp:revision>7</cp:revision>
  <cp:lastPrinted>2018-07-18T09:12:00Z</cp:lastPrinted>
  <dcterms:created xsi:type="dcterms:W3CDTF">2021-02-19T09:54:00Z</dcterms:created>
  <dcterms:modified xsi:type="dcterms:W3CDTF">2021-02-19T10:50:00Z</dcterms:modified>
</cp:coreProperties>
</file>